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方正公文小标宋" w:hAnsi="方正公文小标宋" w:eastAsia="方正公文小标宋" w:cs="方正公文小标宋"/>
          <w:b/>
          <w:bCs w:val="0"/>
          <w:sz w:val="48"/>
          <w:szCs w:val="48"/>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bCs w:val="0"/>
          <w:sz w:val="52"/>
          <w:szCs w:val="52"/>
          <w:lang w:val="en-US" w:eastAsia="zh-CN"/>
        </w:rPr>
        <w:t>助力品牌服务单位</w:t>
      </w:r>
      <w:r>
        <w:rPr>
          <w:rFonts w:hint="eastAsia" w:ascii="方正公文小标宋" w:hAnsi="方正公文小标宋" w:eastAsia="方正公文小标宋" w:cs="方正公文小标宋"/>
          <w:b/>
          <w:sz w:val="52"/>
          <w:szCs w:val="52"/>
        </w:rPr>
        <w:t>申报资料</w:t>
      </w:r>
    </w:p>
    <w:p>
      <w:pPr>
        <w:ind w:firstLine="1689" w:firstLineChars="528"/>
        <w:rPr>
          <w:rFonts w:hint="eastAsia"/>
          <w:color w:val="A6A6A6" w:themeColor="background1" w:themeShade="A6"/>
          <w:sz w:val="32"/>
          <w:szCs w:val="32"/>
          <w:lang w:eastAsia="zh-CN"/>
        </w:rPr>
      </w:pPr>
      <w:r>
        <w:rPr>
          <w:rFonts w:hint="eastAsia"/>
          <w:color w:val="A6A6A6" w:themeColor="background1" w:themeShade="A6"/>
          <w:sz w:val="32"/>
          <w:szCs w:val="32"/>
          <w:lang w:eastAsia="zh-CN"/>
        </w:rPr>
        <w:t>（申报截止日期3月30日）</w:t>
      </w:r>
    </w:p>
    <w:p>
      <w:pPr>
        <w:ind w:firstLine="1900" w:firstLineChars="528"/>
        <w:rPr>
          <w:sz w:val="36"/>
          <w:szCs w:val="36"/>
        </w:rPr>
      </w:pPr>
    </w:p>
    <w:p>
      <w:pPr>
        <w:rPr>
          <w:sz w:val="36"/>
          <w:szCs w:val="36"/>
        </w:rPr>
      </w:pPr>
    </w:p>
    <w:p>
      <w:pPr>
        <w:rPr>
          <w:sz w:val="36"/>
          <w:szCs w:val="36"/>
        </w:rPr>
      </w:pPr>
    </w:p>
    <w:p>
      <w:pPr>
        <w:rPr>
          <w:sz w:val="36"/>
          <w:szCs w:val="36"/>
        </w:rPr>
      </w:pPr>
      <w:bookmarkStart w:id="0" w:name="_GoBack"/>
      <w:bookmarkEnd w:id="0"/>
    </w:p>
    <w:p>
      <w:pPr>
        <w:rPr>
          <w:sz w:val="36"/>
          <w:szCs w:val="36"/>
        </w:rPr>
      </w:pPr>
    </w:p>
    <w:p>
      <w:pPr>
        <w:ind w:firstLine="1478" w:firstLineChars="528"/>
        <w:rPr>
          <w:rFonts w:hint="eastAsia" w:eastAsiaTheme="minorEastAsia"/>
          <w:color w:val="A6A6A6" w:themeColor="background1" w:themeShade="A6"/>
          <w:sz w:val="21"/>
          <w:szCs w:val="21"/>
          <w:u w:val="single"/>
          <w:lang w:eastAsia="zh-CN"/>
        </w:rPr>
      </w:pPr>
      <w:r>
        <w:rPr>
          <w:rFonts w:hint="eastAsia"/>
          <w:sz w:val="28"/>
          <w:szCs w:val="28"/>
        </w:rPr>
        <w:t>申请单位：</w:t>
      </w:r>
      <w:r>
        <w:rPr>
          <w:rFonts w:hint="eastAsia"/>
          <w:color w:val="A6A6A6" w:themeColor="background1" w:themeShade="A6"/>
          <w:sz w:val="21"/>
          <w:szCs w:val="21"/>
          <w:lang w:eastAsia="zh-CN"/>
        </w:rPr>
        <w:t>适合第三方服务机构申报，如律师事务所、会计师事务所等</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sz w:val="28"/>
          <w:szCs w:val="28"/>
          <w:u w:val="single"/>
        </w:rPr>
      </w:pPr>
    </w:p>
    <w:p>
      <w:pPr>
        <w:jc w:val="center"/>
        <w:rPr>
          <w:rFonts w:hint="eastAsia" w:eastAsiaTheme="minorEastAsia"/>
          <w:lang w:eastAsia="zh-CN"/>
        </w:rPr>
      </w:pPr>
    </w:p>
    <w:p>
      <w:pPr>
        <w:pStyle w:val="2"/>
        <w:rPr>
          <w:rFonts w:hint="eastAsia"/>
          <w:lang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助力品牌行动计划工程聚合政府、高校、银行、各行业服务机构、企事业单位等，形成帮扶合力，为品牌企业做好服务。申报服务单位通过审核后，成为“助力品牌行动计划工程试点单位”获得政策扶持：</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1.挂牌“助力品牌行动计划工程试点单位”并授权使用活动标识。</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2.将服务单位纳入工程服务体系，对接品牌单位。</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3.共同组织开展宣讲会活动。</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4.帮助打造品牌文化、提升服务质量。</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5.为服务单位进行品牌宣传推广、品牌访谈、培训等。</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6.邀请相关负责人出席品牌工程活动、参加实地考察等。</w:t>
      </w:r>
    </w:p>
    <w:p>
      <w:pPr>
        <w:keepNext w:val="0"/>
        <w:keepLines w:val="0"/>
        <w:pageBreakBefore w:val="0"/>
        <w:kinsoku/>
        <w:wordWrap/>
        <w:overflowPunct/>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7.试点成功获得“示范单位”荣誉，并有机会获得奖励和开展全方位深度合作。</w:t>
      </w: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tabs>
          <w:tab w:val="right" w:leader="dot" w:pos="7560"/>
        </w:tabs>
        <w:spacing w:line="510" w:lineRule="exact"/>
        <w:jc w:val="center"/>
        <w:rPr>
          <w:rFonts w:ascii="仿宋" w:hAnsi="仿宋" w:eastAsia="仿宋" w:cs="仿宋"/>
          <w:sz w:val="21"/>
          <w:szCs w:val="21"/>
        </w:rPr>
      </w:pPr>
    </w:p>
    <w:p>
      <w:pPr>
        <w:numPr>
          <w:ilvl w:val="0"/>
          <w:numId w:val="1"/>
        </w:numPr>
        <w:tabs>
          <w:tab w:val="right" w:leader="dot" w:pos="7560"/>
        </w:tabs>
        <w:spacing w:line="640" w:lineRule="exact"/>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单位</w:t>
      </w:r>
      <w:r>
        <w:rPr>
          <w:rFonts w:hint="eastAsia" w:ascii="仿宋" w:hAnsi="仿宋" w:eastAsia="仿宋" w:cs="仿宋"/>
          <w:b/>
          <w:bCs/>
          <w:sz w:val="30"/>
          <w:szCs w:val="30"/>
        </w:rPr>
        <w:t>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包括单位成立时间、现目前规模、主营业务及在行业中的优势等)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服务</w:t>
      </w:r>
      <w:r>
        <w:rPr>
          <w:rFonts w:hint="eastAsia" w:ascii="仿宋" w:hAnsi="仿宋" w:eastAsia="仿宋" w:cs="仿宋"/>
          <w:b/>
          <w:bCs/>
          <w:sz w:val="30"/>
          <w:szCs w:val="30"/>
        </w:rPr>
        <w:t>介绍</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（可为品牌企业提供的服务内容、服务列表及价格等）</w:t>
      </w:r>
    </w:p>
    <w:p>
      <w:pPr>
        <w:numPr>
          <w:ilvl w:val="0"/>
          <w:numId w:val="1"/>
        </w:numPr>
        <w:tabs>
          <w:tab w:val="right" w:leader="dot" w:pos="7560"/>
        </w:tabs>
        <w:spacing w:line="640" w:lineRule="exact"/>
        <w:ind w:left="0" w:leftChars="0"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rPr>
        <w:t>法人身份证复印件、</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单位法定代表人身份证、单位营业执照、经营及行业资质、办公场所照片等)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单位</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rPr>
      </w:pPr>
      <w:r>
        <w:rPr>
          <w:rFonts w:hint="eastAsia" w:ascii="仿宋" w:hAnsi="仿宋" w:eastAsia="仿宋" w:cs="仿宋"/>
          <w:sz w:val="28"/>
          <w:szCs w:val="28"/>
          <w:lang w:val="en-US" w:eastAsia="zh-CN"/>
        </w:rPr>
        <w:t>(单位现目前管理团队及中心成员的列表及个人介绍)</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列出现目前单位认为比较突出的合作伙伴，合同或截图可作为附件补充)</w:t>
      </w:r>
    </w:p>
    <w:p>
      <w:pPr>
        <w:numPr>
          <w:ilvl w:val="0"/>
          <w:numId w:val="0"/>
        </w:numPr>
        <w:tabs>
          <w:tab w:val="right" w:leader="dot" w:pos="7560"/>
        </w:tabs>
        <w:spacing w:line="640" w:lineRule="exact"/>
        <w:ind w:firstLine="602" w:firstLineChars="200"/>
        <w:rPr>
          <w:rFonts w:hint="eastAsia" w:ascii="仿宋" w:hAnsi="仿宋" w:eastAsia="仿宋" w:cs="仿宋"/>
          <w:sz w:val="28"/>
          <w:szCs w:val="28"/>
          <w:lang w:val="en-US" w:eastAsia="zh-CN"/>
        </w:rPr>
      </w:pPr>
      <w:r>
        <w:rPr>
          <w:rFonts w:hint="eastAsia" w:ascii="仿宋" w:hAnsi="仿宋" w:eastAsia="仿宋" w:cs="仿宋"/>
          <w:b/>
          <w:bCs/>
          <w:sz w:val="30"/>
          <w:szCs w:val="30"/>
          <w:lang w:val="en-US" w:eastAsia="zh-CN"/>
        </w:rPr>
        <w:t>八、服务案例</w:t>
      </w:r>
      <w:r>
        <w:rPr>
          <w:rFonts w:hint="eastAsia" w:ascii="仿宋" w:hAnsi="仿宋" w:eastAsia="仿宋" w:cs="仿宋"/>
          <w:b/>
          <w:bCs/>
          <w:sz w:val="30"/>
          <w:szCs w:val="30"/>
        </w:rPr>
        <w:tab/>
      </w:r>
    </w:p>
    <w:p>
      <w:pPr>
        <w:tabs>
          <w:tab w:val="right" w:leader="dot" w:pos="7560"/>
        </w:tabs>
        <w:spacing w:line="640" w:lineRule="exact"/>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九、承诺书</w:t>
      </w:r>
      <w:r>
        <w:rPr>
          <w:rFonts w:hint="eastAsia" w:ascii="仿宋" w:hAnsi="仿宋" w:eastAsia="仿宋" w:cs="仿宋"/>
          <w:b/>
          <w:bCs/>
          <w:sz w:val="30"/>
          <w:szCs w:val="30"/>
        </w:rPr>
        <w:tab/>
      </w:r>
    </w:p>
    <w:p>
      <w:pPr>
        <w:tabs>
          <w:tab w:val="right" w:leader="dot" w:pos="7560"/>
        </w:tabs>
        <w:spacing w:line="64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tabs>
          <w:tab w:val="right" w:leader="dot" w:pos="7560"/>
        </w:tabs>
        <w:spacing w:line="640" w:lineRule="exact"/>
        <w:rPr>
          <w:rFonts w:hint="eastAsia" w:ascii="仿宋" w:hAnsi="仿宋" w:eastAsia="仿宋" w:cs="仿宋"/>
          <w:b/>
          <w:bCs/>
          <w:sz w:val="30"/>
          <w:szCs w:val="30"/>
          <w:lang w:val="en-US" w:eastAsia="zh-CN"/>
        </w:rPr>
      </w:pPr>
    </w:p>
    <w:p>
      <w:pPr>
        <w:pStyle w:val="2"/>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716"/>
        <w:gridCol w:w="2172"/>
        <w:gridCol w:w="1726"/>
        <w:gridCol w:w="31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单位基本资料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名称</w:t>
            </w:r>
          </w:p>
        </w:tc>
        <w:tc>
          <w:tcPr>
            <w:tcW w:w="4021"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21"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41"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80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821"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注册登记时间</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180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r>
              <w:rPr>
                <w:rFonts w:hint="eastAsia" w:ascii="宋体" w:hAnsi="宋体" w:eastAsia="宋体" w:cs="宋体"/>
                <w:sz w:val="24"/>
                <w:szCs w:val="24"/>
                <w:highlight w:val="none"/>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47"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注册登记部门</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社会信用代码</w:t>
            </w:r>
          </w:p>
        </w:tc>
        <w:tc>
          <w:tcPr>
            <w:tcW w:w="180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79"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年销售额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年净利润</w:t>
            </w:r>
          </w:p>
        </w:tc>
        <w:tc>
          <w:tcPr>
            <w:tcW w:w="180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年纳税额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员工人数</w:t>
            </w:r>
          </w:p>
        </w:tc>
        <w:tc>
          <w:tcPr>
            <w:tcW w:w="180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机构类型</w:t>
            </w:r>
          </w:p>
        </w:tc>
        <w:tc>
          <w:tcPr>
            <w:tcW w:w="4021"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default" w:ascii="宋体" w:hAnsi="宋体" w:eastAsia="宋体" w:cs="宋体"/>
                <w:sz w:val="24"/>
                <w:szCs w:val="24"/>
                <w:highlight w:val="none"/>
                <w:lang w:val="en-US"/>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lang w:val="en-US" w:eastAsia="zh-CN"/>
              </w:rPr>
              <w:t xml:space="preserve">总公司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lang w:val="en-US" w:eastAsia="zh-CN"/>
              </w:rPr>
              <w:t xml:space="preserve">分公司 </w:t>
            </w:r>
            <w:r>
              <w:rPr>
                <w:rFonts w:hint="eastAsia" w:ascii="宋体" w:hAnsi="宋体" w:eastAsia="宋体" w:cs="宋体"/>
                <w:caps/>
                <w:sz w:val="24"/>
                <w:szCs w:val="24"/>
                <w:highlight w:val="none"/>
                <w:lang w:eastAsia="zh-CN"/>
              </w:rPr>
              <w:t>□子公司</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lang w:val="en-US" w:eastAsia="zh-CN"/>
              </w:rPr>
              <w:t xml:space="preserve">分支机构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申报负责区域</w:t>
            </w:r>
          </w:p>
        </w:tc>
        <w:tc>
          <w:tcPr>
            <w:tcW w:w="4021"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default" w:ascii="宋体" w:hAnsi="宋体" w:eastAsia="宋体" w:cs="宋体"/>
                <w:caps/>
                <w:sz w:val="24"/>
                <w:szCs w:val="24"/>
                <w:highlight w:val="none"/>
                <w:lang w:val="en-US" w:eastAsia="zh-CN"/>
              </w:rPr>
            </w:pPr>
            <w:r>
              <w:rPr>
                <w:rFonts w:hint="eastAsia" w:ascii="宋体" w:hAnsi="宋体" w:eastAsia="宋体" w:cs="宋体"/>
                <w:caps/>
                <w:sz w:val="24"/>
                <w:szCs w:val="24"/>
                <w:highlight w:val="none"/>
                <w:u w:val="none"/>
                <w:lang w:val="en-US" w:eastAsia="zh-CN"/>
              </w:rPr>
              <w:t xml:space="preserve">  </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lang w:val="en-US" w:eastAsia="zh-CN"/>
              </w:rPr>
              <w:t>省</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3330"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可服务</w:t>
            </w:r>
          </w:p>
          <w:p>
            <w:pPr>
              <w:tabs>
                <w:tab w:val="left" w:pos="1260"/>
              </w:tabs>
              <w:adjustRightInd w:val="0"/>
              <w:snapToGrid w:val="0"/>
              <w:spacing w:beforeLines="0" w:afterLines="0" w:line="240" w:lineRule="auto"/>
              <w:ind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行业类型</w:t>
            </w:r>
          </w:p>
        </w:tc>
        <w:tc>
          <w:tcPr>
            <w:tcW w:w="4021"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36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lang w:val="en-US" w:eastAsia="zh-CN"/>
              </w:rPr>
              <w:t>IT</w:t>
            </w:r>
            <w:r>
              <w:rPr>
                <w:rFonts w:hint="eastAsia" w:ascii="宋体" w:hAnsi="宋体" w:eastAsia="宋体" w:cs="宋体"/>
                <w:caps/>
                <w:sz w:val="24"/>
                <w:szCs w:val="24"/>
                <w:highlight w:val="none"/>
                <w:lang w:eastAsia="zh-CN"/>
              </w:rPr>
              <w:t>与电信板块行业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□装备制造板块行业</w:t>
            </w:r>
            <w:r>
              <w:rPr>
                <w:rFonts w:hint="eastAsia" w:ascii="宋体" w:hAnsi="宋体" w:eastAsia="宋体" w:cs="宋体"/>
                <w:caps/>
                <w:sz w:val="24"/>
                <w:szCs w:val="24"/>
                <w:highlight w:val="none"/>
                <w:lang w:val="en-US" w:eastAsia="zh-CN"/>
              </w:rPr>
              <w:t xml:space="preserve">  </w:t>
            </w:r>
          </w:p>
          <w:p>
            <w:pPr>
              <w:tabs>
                <w:tab w:val="left" w:pos="1260"/>
              </w:tabs>
              <w:adjustRightInd w:val="0"/>
              <w:snapToGrid w:val="0"/>
              <w:spacing w:beforeLines="0" w:afterLines="0" w:line="36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□医教养板块行业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□能源板块行业</w:t>
            </w:r>
          </w:p>
          <w:p>
            <w:pPr>
              <w:tabs>
                <w:tab w:val="left" w:pos="1260"/>
              </w:tabs>
              <w:adjustRightInd w:val="0"/>
              <w:snapToGrid w:val="0"/>
              <w:spacing w:beforeLines="0" w:afterLines="0" w:line="36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□文化板块行业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□轻工板块行业</w:t>
            </w:r>
          </w:p>
          <w:p>
            <w:pPr>
              <w:tabs>
                <w:tab w:val="left" w:pos="1260"/>
              </w:tabs>
              <w:adjustRightInd w:val="0"/>
              <w:snapToGrid w:val="0"/>
              <w:spacing w:beforeLines="0" w:afterLines="0" w:line="36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□建材板块行业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□交通运输板块行业</w:t>
            </w:r>
          </w:p>
          <w:p>
            <w:pPr>
              <w:tabs>
                <w:tab w:val="left" w:pos="1260"/>
              </w:tabs>
              <w:adjustRightInd w:val="0"/>
              <w:snapToGrid w:val="0"/>
              <w:spacing w:beforeLines="0" w:afterLines="0" w:line="36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□现代物流行业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□农林牧渔业、餐饮等</w:t>
            </w:r>
          </w:p>
          <w:p>
            <w:pPr>
              <w:tabs>
                <w:tab w:val="left" w:pos="1260"/>
              </w:tabs>
              <w:adjustRightInd w:val="0"/>
              <w:snapToGrid w:val="0"/>
              <w:spacing w:beforeLines="0" w:afterLines="0" w:line="36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其他类型（请注明）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2004" w:hRule="exact"/>
          <w:jc w:val="center"/>
        </w:trPr>
        <w:tc>
          <w:tcPr>
            <w:tcW w:w="97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可服务</w:t>
            </w:r>
          </w:p>
          <w:p>
            <w:pPr>
              <w:tabs>
                <w:tab w:val="left" w:pos="1260"/>
              </w:tabs>
              <w:adjustRightInd w:val="0"/>
              <w:snapToGrid w:val="0"/>
              <w:spacing w:beforeLines="0" w:afterLines="0" w:line="240" w:lineRule="auto"/>
              <w:ind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企业规模</w:t>
            </w:r>
          </w:p>
        </w:tc>
        <w:tc>
          <w:tcPr>
            <w:tcW w:w="4021"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36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□世界</w:t>
            </w:r>
            <w:r>
              <w:rPr>
                <w:rFonts w:hint="eastAsia" w:ascii="宋体" w:hAnsi="宋体" w:eastAsia="宋体" w:cs="宋体"/>
                <w:caps/>
                <w:sz w:val="24"/>
                <w:szCs w:val="24"/>
                <w:highlight w:val="none"/>
                <w:lang w:val="en-US" w:eastAsia="zh-CN"/>
              </w:rPr>
              <w:t>500强企业</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□国内百强企业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□行业龙头企业</w:t>
            </w:r>
            <w:r>
              <w:rPr>
                <w:rFonts w:hint="eastAsia" w:ascii="宋体" w:hAnsi="宋体" w:eastAsia="宋体" w:cs="宋体"/>
                <w:caps/>
                <w:sz w:val="24"/>
                <w:szCs w:val="24"/>
                <w:highlight w:val="none"/>
              </w:rPr>
              <w:t xml:space="preserve"> </w:t>
            </w:r>
          </w:p>
          <w:p>
            <w:pPr>
              <w:tabs>
                <w:tab w:val="left" w:pos="1260"/>
              </w:tabs>
              <w:adjustRightInd w:val="0"/>
              <w:snapToGrid w:val="0"/>
              <w:spacing w:beforeLines="0" w:afterLines="0" w:line="36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□地方百强企业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□地方知名企业</w:t>
            </w:r>
          </w:p>
          <w:p>
            <w:pPr>
              <w:widowControl w:val="0"/>
              <w:adjustRightInd w:val="0"/>
              <w:snapToGrid w:val="0"/>
              <w:spacing w:beforeLines="0" w:afterLines="0" w:line="36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其他类型（请注明）</w:t>
            </w:r>
            <w:r>
              <w:rPr>
                <w:rFonts w:hint="eastAsia" w:ascii="宋体" w:hAnsi="宋体" w:eastAsia="宋体" w:cs="宋体"/>
                <w:caps/>
                <w:sz w:val="24"/>
                <w:szCs w:val="24"/>
                <w:highlight w:val="none"/>
                <w:u w:val="single"/>
              </w:rPr>
              <w:t xml:space="preserve">          </w:t>
            </w:r>
          </w:p>
        </w:tc>
      </w:tr>
    </w:tbl>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九、申请单位承诺书</w:t>
      </w:r>
    </w:p>
    <w:p>
      <w:pPr>
        <w:rPr>
          <w:rFonts w:hint="eastAsia"/>
          <w:sz w:val="15"/>
          <w:szCs w:val="15"/>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将严格遵守中华人民共和国颁布的法律、法规，在管理和业务运作过程中，严格控制风险，以诚信、审慎的态度积极维护社会信誉。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eastAsia="zh-CN"/>
        </w:rPr>
        <w:t>单位</w:t>
      </w:r>
      <w:r>
        <w:rPr>
          <w:rFonts w:hint="eastAsia" w:ascii="仿宋" w:hAnsi="仿宋" w:eastAsia="仿宋" w:cs="仿宋"/>
          <w:sz w:val="32"/>
          <w:szCs w:val="32"/>
        </w:rPr>
        <w:t>（盖章）：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120" w:firstLineChars="1600"/>
      </w:pPr>
      <w:r>
        <w:rPr>
          <w:rFonts w:hint="eastAsia" w:ascii="仿宋" w:hAnsi="仿宋" w:eastAsia="仿宋" w:cs="仿宋"/>
          <w:sz w:val="32"/>
          <w:szCs w:val="32"/>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C264199-68D0-4BCE-95B7-A25049D878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CD0F767-582F-4583-8B0C-5C8770F2BC2C}"/>
  </w:font>
  <w:font w:name="微软雅黑">
    <w:panose1 w:val="020B0503020204020204"/>
    <w:charset w:val="86"/>
    <w:family w:val="swiss"/>
    <w:pitch w:val="default"/>
    <w:sig w:usb0="80000287" w:usb1="2ACF3C50" w:usb2="00000016" w:usb3="00000000" w:csb0="0004001F" w:csb1="00000000"/>
    <w:embedRegular r:id="rId3" w:fontKey="{F23E8DAF-2A6A-4FA9-99EF-12CAA499E0C4}"/>
  </w:font>
  <w:font w:name="方正公文小标宋">
    <w:panose1 w:val="02000500000000000000"/>
    <w:charset w:val="86"/>
    <w:family w:val="auto"/>
    <w:pitch w:val="default"/>
    <w:sig w:usb0="A00002BF" w:usb1="38CF7CFA" w:usb2="00000016" w:usb3="00000000" w:csb0="00040001" w:csb1="00000000"/>
    <w:embedRegular r:id="rId4" w:fontKey="{9B9C8872-086D-4D12-B408-F381F1FCFC6A}"/>
  </w:font>
  <w:font w:name="方正小标宋_GBK">
    <w:panose1 w:val="02000000000000000000"/>
    <w:charset w:val="86"/>
    <w:family w:val="auto"/>
    <w:pitch w:val="default"/>
    <w:sig w:usb0="A00002BF" w:usb1="38CF7CFA" w:usb2="00082016" w:usb3="00000000" w:csb0="00040001" w:csb1="00000000"/>
    <w:embedRegular r:id="rId5" w:fontKey="{F665F7FE-0550-4D6B-96C6-4447FFB4562F}"/>
  </w:font>
  <w:font w:name="仿宋">
    <w:panose1 w:val="02010609060101010101"/>
    <w:charset w:val="86"/>
    <w:family w:val="modern"/>
    <w:pitch w:val="default"/>
    <w:sig w:usb0="800002BF" w:usb1="38CF7CFA" w:usb2="00000016" w:usb3="00000000" w:csb0="00040001" w:csb1="00000000"/>
    <w:embedRegular r:id="rId6" w:fontKey="{AF832B1B-59BB-4B39-AF0A-133E16E727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0AE13"/>
    <w:multiLevelType w:val="singleLevel"/>
    <w:tmpl w:val="2460AE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2Y4ZGFjOGJjYTMxMmY2NDU3NzkxYTA4ZDliZTQifQ=="/>
  </w:docVars>
  <w:rsids>
    <w:rsidRoot w:val="77D35846"/>
    <w:rsid w:val="0028606D"/>
    <w:rsid w:val="002E0070"/>
    <w:rsid w:val="003D2876"/>
    <w:rsid w:val="00671A13"/>
    <w:rsid w:val="007F0E1E"/>
    <w:rsid w:val="01F33470"/>
    <w:rsid w:val="0202311A"/>
    <w:rsid w:val="0216157C"/>
    <w:rsid w:val="023870D5"/>
    <w:rsid w:val="02396688"/>
    <w:rsid w:val="02775E4F"/>
    <w:rsid w:val="02922C89"/>
    <w:rsid w:val="02AF383B"/>
    <w:rsid w:val="03170C5C"/>
    <w:rsid w:val="041651F4"/>
    <w:rsid w:val="04221DEB"/>
    <w:rsid w:val="04B769D7"/>
    <w:rsid w:val="04D534BD"/>
    <w:rsid w:val="051A0D14"/>
    <w:rsid w:val="055B3806"/>
    <w:rsid w:val="056D52E8"/>
    <w:rsid w:val="05B64EE1"/>
    <w:rsid w:val="061A5470"/>
    <w:rsid w:val="062F259D"/>
    <w:rsid w:val="06497B03"/>
    <w:rsid w:val="064A5629"/>
    <w:rsid w:val="06A66D03"/>
    <w:rsid w:val="077010BF"/>
    <w:rsid w:val="07BB67DE"/>
    <w:rsid w:val="07BC4DD3"/>
    <w:rsid w:val="07F43A9E"/>
    <w:rsid w:val="081859DF"/>
    <w:rsid w:val="082F7F8A"/>
    <w:rsid w:val="0882554E"/>
    <w:rsid w:val="091A12E3"/>
    <w:rsid w:val="093C56FD"/>
    <w:rsid w:val="095F763D"/>
    <w:rsid w:val="096D3B08"/>
    <w:rsid w:val="0A287A2F"/>
    <w:rsid w:val="0A343E3A"/>
    <w:rsid w:val="0A391C3C"/>
    <w:rsid w:val="0AB67731"/>
    <w:rsid w:val="0B77160B"/>
    <w:rsid w:val="0BC67500"/>
    <w:rsid w:val="0BDA220A"/>
    <w:rsid w:val="0BE442BC"/>
    <w:rsid w:val="0C4F74F5"/>
    <w:rsid w:val="0C566DDA"/>
    <w:rsid w:val="0C7B4653"/>
    <w:rsid w:val="0D8238FA"/>
    <w:rsid w:val="0E124C7E"/>
    <w:rsid w:val="0E6B438E"/>
    <w:rsid w:val="0F114F36"/>
    <w:rsid w:val="102D5D9F"/>
    <w:rsid w:val="11D64215"/>
    <w:rsid w:val="13A24CF6"/>
    <w:rsid w:val="13E250F3"/>
    <w:rsid w:val="14101C60"/>
    <w:rsid w:val="14EF3F6B"/>
    <w:rsid w:val="15202377"/>
    <w:rsid w:val="158C1F5E"/>
    <w:rsid w:val="15BD5E17"/>
    <w:rsid w:val="15BF56EC"/>
    <w:rsid w:val="165D0268"/>
    <w:rsid w:val="16953140"/>
    <w:rsid w:val="16B65AEB"/>
    <w:rsid w:val="17033CFE"/>
    <w:rsid w:val="173D4E93"/>
    <w:rsid w:val="17602EFE"/>
    <w:rsid w:val="17683B61"/>
    <w:rsid w:val="17C57205"/>
    <w:rsid w:val="18316649"/>
    <w:rsid w:val="18383533"/>
    <w:rsid w:val="185167DD"/>
    <w:rsid w:val="18D47700"/>
    <w:rsid w:val="19137AFC"/>
    <w:rsid w:val="1981715C"/>
    <w:rsid w:val="19D43730"/>
    <w:rsid w:val="19F4792E"/>
    <w:rsid w:val="1A4563DB"/>
    <w:rsid w:val="1A7647E7"/>
    <w:rsid w:val="1A8A3DEE"/>
    <w:rsid w:val="1AAB4490"/>
    <w:rsid w:val="1BC05D1A"/>
    <w:rsid w:val="1BC15762"/>
    <w:rsid w:val="1C84143D"/>
    <w:rsid w:val="1D7C2114"/>
    <w:rsid w:val="1DB63878"/>
    <w:rsid w:val="1E0D7210"/>
    <w:rsid w:val="1E1A09CE"/>
    <w:rsid w:val="1E6E4153"/>
    <w:rsid w:val="1EF04B68"/>
    <w:rsid w:val="1F1D16D5"/>
    <w:rsid w:val="1F2E1D36"/>
    <w:rsid w:val="1F770DE5"/>
    <w:rsid w:val="1F947BE9"/>
    <w:rsid w:val="1FB262C1"/>
    <w:rsid w:val="1FB57B5F"/>
    <w:rsid w:val="200D07E9"/>
    <w:rsid w:val="20286883"/>
    <w:rsid w:val="203C3DDD"/>
    <w:rsid w:val="20AC0F62"/>
    <w:rsid w:val="20C932CD"/>
    <w:rsid w:val="20EA61DF"/>
    <w:rsid w:val="210E71A9"/>
    <w:rsid w:val="2160385E"/>
    <w:rsid w:val="219C454E"/>
    <w:rsid w:val="21BF6A73"/>
    <w:rsid w:val="22723AE6"/>
    <w:rsid w:val="23244DE0"/>
    <w:rsid w:val="232B2612"/>
    <w:rsid w:val="23F549CE"/>
    <w:rsid w:val="24A51F50"/>
    <w:rsid w:val="24DC16EA"/>
    <w:rsid w:val="256040C9"/>
    <w:rsid w:val="25666AC2"/>
    <w:rsid w:val="25754019"/>
    <w:rsid w:val="259F1096"/>
    <w:rsid w:val="25D0124F"/>
    <w:rsid w:val="26663961"/>
    <w:rsid w:val="266F0A68"/>
    <w:rsid w:val="268D7140"/>
    <w:rsid w:val="270D0281"/>
    <w:rsid w:val="27565784"/>
    <w:rsid w:val="27D112AE"/>
    <w:rsid w:val="27E47234"/>
    <w:rsid w:val="281476ED"/>
    <w:rsid w:val="289645A2"/>
    <w:rsid w:val="28ED2118"/>
    <w:rsid w:val="28F6108D"/>
    <w:rsid w:val="29051210"/>
    <w:rsid w:val="29F179E6"/>
    <w:rsid w:val="2A7725E1"/>
    <w:rsid w:val="2A9F38E6"/>
    <w:rsid w:val="2AC375D4"/>
    <w:rsid w:val="2B520958"/>
    <w:rsid w:val="2BFE6E4E"/>
    <w:rsid w:val="2C7768C8"/>
    <w:rsid w:val="2CB63A29"/>
    <w:rsid w:val="2CC47634"/>
    <w:rsid w:val="2D1C7470"/>
    <w:rsid w:val="2D621327"/>
    <w:rsid w:val="2E192263"/>
    <w:rsid w:val="2E530C6F"/>
    <w:rsid w:val="2E9E4458"/>
    <w:rsid w:val="2F062BB5"/>
    <w:rsid w:val="2F2461C6"/>
    <w:rsid w:val="2F68074A"/>
    <w:rsid w:val="2FA71273"/>
    <w:rsid w:val="2FA86D99"/>
    <w:rsid w:val="2FD951A4"/>
    <w:rsid w:val="2FDB2CCA"/>
    <w:rsid w:val="304E0AA2"/>
    <w:rsid w:val="306C6018"/>
    <w:rsid w:val="313B4368"/>
    <w:rsid w:val="338673F1"/>
    <w:rsid w:val="33A61ACB"/>
    <w:rsid w:val="33C70135"/>
    <w:rsid w:val="33CF6FEA"/>
    <w:rsid w:val="35325A82"/>
    <w:rsid w:val="353D7F83"/>
    <w:rsid w:val="35727C2D"/>
    <w:rsid w:val="35C83CF1"/>
    <w:rsid w:val="363637F8"/>
    <w:rsid w:val="365302EB"/>
    <w:rsid w:val="36AA33F6"/>
    <w:rsid w:val="36CF7301"/>
    <w:rsid w:val="3814321D"/>
    <w:rsid w:val="38190834"/>
    <w:rsid w:val="38206066"/>
    <w:rsid w:val="3821593A"/>
    <w:rsid w:val="385E6107"/>
    <w:rsid w:val="38F512A1"/>
    <w:rsid w:val="39111E53"/>
    <w:rsid w:val="3A377697"/>
    <w:rsid w:val="3ABE3914"/>
    <w:rsid w:val="3AD249E7"/>
    <w:rsid w:val="3B273268"/>
    <w:rsid w:val="3B355A3D"/>
    <w:rsid w:val="3B5B1163"/>
    <w:rsid w:val="3B5B73B5"/>
    <w:rsid w:val="3C2B6D87"/>
    <w:rsid w:val="3C4147FD"/>
    <w:rsid w:val="3C745A49"/>
    <w:rsid w:val="3CB15BB0"/>
    <w:rsid w:val="3D98669F"/>
    <w:rsid w:val="3E2919ED"/>
    <w:rsid w:val="3E64108F"/>
    <w:rsid w:val="3E9D245E"/>
    <w:rsid w:val="3EC55271"/>
    <w:rsid w:val="406B1E48"/>
    <w:rsid w:val="409A272E"/>
    <w:rsid w:val="40B41A41"/>
    <w:rsid w:val="40FE0F0E"/>
    <w:rsid w:val="41207F86"/>
    <w:rsid w:val="4151103E"/>
    <w:rsid w:val="41630D72"/>
    <w:rsid w:val="41AA5EE1"/>
    <w:rsid w:val="41CF6407"/>
    <w:rsid w:val="424726D6"/>
    <w:rsid w:val="4253528A"/>
    <w:rsid w:val="43255258"/>
    <w:rsid w:val="43A15B81"/>
    <w:rsid w:val="449F6773"/>
    <w:rsid w:val="44AB2ED5"/>
    <w:rsid w:val="44BA6EFA"/>
    <w:rsid w:val="44BC0EC5"/>
    <w:rsid w:val="45140D01"/>
    <w:rsid w:val="45A831F7"/>
    <w:rsid w:val="47E0311C"/>
    <w:rsid w:val="483B0352"/>
    <w:rsid w:val="48537D92"/>
    <w:rsid w:val="486207B5"/>
    <w:rsid w:val="488F68F0"/>
    <w:rsid w:val="48AE321A"/>
    <w:rsid w:val="48E4411F"/>
    <w:rsid w:val="49C425C9"/>
    <w:rsid w:val="4A7364C9"/>
    <w:rsid w:val="4A7A30C8"/>
    <w:rsid w:val="4AD22E0E"/>
    <w:rsid w:val="4B4B6AFE"/>
    <w:rsid w:val="4B6422B6"/>
    <w:rsid w:val="4C12586E"/>
    <w:rsid w:val="4C250005"/>
    <w:rsid w:val="4C2A705C"/>
    <w:rsid w:val="4C681932"/>
    <w:rsid w:val="4C896AE6"/>
    <w:rsid w:val="4CB66B41"/>
    <w:rsid w:val="4CDC4071"/>
    <w:rsid w:val="4D826A23"/>
    <w:rsid w:val="4D846E33"/>
    <w:rsid w:val="4E1A6C5C"/>
    <w:rsid w:val="4EAC01FC"/>
    <w:rsid w:val="4EF37BD9"/>
    <w:rsid w:val="4F2F6737"/>
    <w:rsid w:val="502B33A2"/>
    <w:rsid w:val="504918F1"/>
    <w:rsid w:val="509A2FDE"/>
    <w:rsid w:val="50FE4613"/>
    <w:rsid w:val="510214C9"/>
    <w:rsid w:val="510C6D30"/>
    <w:rsid w:val="514F30C0"/>
    <w:rsid w:val="51BF1FF4"/>
    <w:rsid w:val="526037D7"/>
    <w:rsid w:val="52BF7DD2"/>
    <w:rsid w:val="52FF45DE"/>
    <w:rsid w:val="537C6F40"/>
    <w:rsid w:val="540B1521"/>
    <w:rsid w:val="55254864"/>
    <w:rsid w:val="56044479"/>
    <w:rsid w:val="56312D95"/>
    <w:rsid w:val="56496330"/>
    <w:rsid w:val="564A39F3"/>
    <w:rsid w:val="567D5FDA"/>
    <w:rsid w:val="56AD68BF"/>
    <w:rsid w:val="56CE4A87"/>
    <w:rsid w:val="56E542AB"/>
    <w:rsid w:val="57476D14"/>
    <w:rsid w:val="57B974E6"/>
    <w:rsid w:val="57F873A0"/>
    <w:rsid w:val="57FE34EB"/>
    <w:rsid w:val="58056EDC"/>
    <w:rsid w:val="58BA3515"/>
    <w:rsid w:val="594E66D2"/>
    <w:rsid w:val="59545718"/>
    <w:rsid w:val="59A33FA9"/>
    <w:rsid w:val="59AF0BA0"/>
    <w:rsid w:val="5A137381"/>
    <w:rsid w:val="5AA57EDE"/>
    <w:rsid w:val="5AC73CC7"/>
    <w:rsid w:val="5AE34FA5"/>
    <w:rsid w:val="5AFD593B"/>
    <w:rsid w:val="5B3C6463"/>
    <w:rsid w:val="5BF31218"/>
    <w:rsid w:val="5BF46D3E"/>
    <w:rsid w:val="5C043425"/>
    <w:rsid w:val="5C0C052C"/>
    <w:rsid w:val="5C2A09B2"/>
    <w:rsid w:val="5C564D8D"/>
    <w:rsid w:val="5D3E631B"/>
    <w:rsid w:val="5DF9688E"/>
    <w:rsid w:val="5F08322C"/>
    <w:rsid w:val="5F272D94"/>
    <w:rsid w:val="5F8E3B40"/>
    <w:rsid w:val="602C2F4B"/>
    <w:rsid w:val="611A0FF5"/>
    <w:rsid w:val="616561FC"/>
    <w:rsid w:val="62C90F25"/>
    <w:rsid w:val="631C1312"/>
    <w:rsid w:val="635B3CF6"/>
    <w:rsid w:val="637569B7"/>
    <w:rsid w:val="657F58CB"/>
    <w:rsid w:val="658B24C1"/>
    <w:rsid w:val="65A25A5D"/>
    <w:rsid w:val="65B23EF2"/>
    <w:rsid w:val="660202AA"/>
    <w:rsid w:val="66613222"/>
    <w:rsid w:val="67CD5013"/>
    <w:rsid w:val="68307350"/>
    <w:rsid w:val="693B5FAC"/>
    <w:rsid w:val="69CE0BCF"/>
    <w:rsid w:val="69FD14B4"/>
    <w:rsid w:val="6A7E25F5"/>
    <w:rsid w:val="6A880A51"/>
    <w:rsid w:val="6ACF2E50"/>
    <w:rsid w:val="6B2C2051"/>
    <w:rsid w:val="6BA442DD"/>
    <w:rsid w:val="6BD6020E"/>
    <w:rsid w:val="6BF87B65"/>
    <w:rsid w:val="6C07486C"/>
    <w:rsid w:val="6C117949"/>
    <w:rsid w:val="6C852478"/>
    <w:rsid w:val="6D5356FF"/>
    <w:rsid w:val="6D8F2D6B"/>
    <w:rsid w:val="6DA07D03"/>
    <w:rsid w:val="6DB36659"/>
    <w:rsid w:val="6DF332FA"/>
    <w:rsid w:val="6E274D51"/>
    <w:rsid w:val="6E761835"/>
    <w:rsid w:val="6EDA1DC4"/>
    <w:rsid w:val="6F5A2F04"/>
    <w:rsid w:val="6F655B31"/>
    <w:rsid w:val="6FB05F2B"/>
    <w:rsid w:val="70DB7F68"/>
    <w:rsid w:val="71780344"/>
    <w:rsid w:val="719F68F9"/>
    <w:rsid w:val="71C70D25"/>
    <w:rsid w:val="71CD79BE"/>
    <w:rsid w:val="72052779"/>
    <w:rsid w:val="720C2BDC"/>
    <w:rsid w:val="721C3AA3"/>
    <w:rsid w:val="722E4900"/>
    <w:rsid w:val="72710C91"/>
    <w:rsid w:val="72734A09"/>
    <w:rsid w:val="727B1B10"/>
    <w:rsid w:val="7355410F"/>
    <w:rsid w:val="74534AF2"/>
    <w:rsid w:val="7467234B"/>
    <w:rsid w:val="747043AB"/>
    <w:rsid w:val="757271FA"/>
    <w:rsid w:val="7678652D"/>
    <w:rsid w:val="769B62DC"/>
    <w:rsid w:val="76C021E7"/>
    <w:rsid w:val="77B533CE"/>
    <w:rsid w:val="77D35846"/>
    <w:rsid w:val="77DF044B"/>
    <w:rsid w:val="77F959B0"/>
    <w:rsid w:val="77FE2FC7"/>
    <w:rsid w:val="782F3180"/>
    <w:rsid w:val="7A480529"/>
    <w:rsid w:val="7A562609"/>
    <w:rsid w:val="7A570F45"/>
    <w:rsid w:val="7B060822"/>
    <w:rsid w:val="7C575A6D"/>
    <w:rsid w:val="7C6E2130"/>
    <w:rsid w:val="7DAA5057"/>
    <w:rsid w:val="7DAB14FB"/>
    <w:rsid w:val="7DD86068"/>
    <w:rsid w:val="7E301A00"/>
    <w:rsid w:val="7E576F8D"/>
    <w:rsid w:val="7EB51F05"/>
    <w:rsid w:val="7ED14F91"/>
    <w:rsid w:val="7F0013D2"/>
    <w:rsid w:val="7F3B09EF"/>
    <w:rsid w:val="7F5636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1418</Words>
  <Characters>1432</Characters>
  <Lines>2</Lines>
  <Paragraphs>1</Paragraphs>
  <TotalTime>1</TotalTime>
  <ScaleCrop>false</ScaleCrop>
  <LinksUpToDate>false</LinksUpToDate>
  <CharactersWithSpaces>1643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空白</cp:lastModifiedBy>
  <cp:lastPrinted>2023-07-07T07:46:00Z</cp:lastPrinted>
  <dcterms:modified xsi:type="dcterms:W3CDTF">2024-02-27T01:22:26Z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0DCA2382B3D24C43B7AA8B15108A2B22_13</vt:lpwstr>
  </property>
</Properties>
</file>