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附件1 </w:t>
      </w:r>
    </w:p>
    <w:p>
      <w:pPr>
        <w:pStyle w:val="3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3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  <w:bookmarkStart w:id="3" w:name="_GoBack"/>
      <w:r>
        <w:rPr>
          <w:rFonts w:eastAsia="方正小标宋简体"/>
          <w:sz w:val="44"/>
          <w:szCs w:val="44"/>
        </w:rPr>
        <w:t>中国藏学研究中心青年项目2022年度</w:t>
      </w:r>
    </w:p>
    <w:p>
      <w:pPr>
        <w:pStyle w:val="3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课题指南</w:t>
      </w:r>
    </w:p>
    <w:bookmarkEnd w:id="3"/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一、指南说明</w:t>
      </w:r>
    </w:p>
    <w:p>
      <w:pPr>
        <w:pStyle w:val="2"/>
        <w:spacing w:line="360" w:lineRule="auto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（一）《中国藏学研究中心青年项目课题指南》</w:t>
      </w:r>
      <w:bookmarkStart w:id="0" w:name="OLE_LINK6"/>
      <w:bookmarkStart w:id="1" w:name="OLE_LINK5"/>
      <w:bookmarkStart w:id="2" w:name="OLE_LINK4"/>
      <w:r>
        <w:rPr>
          <w:rFonts w:ascii="Times New Roman" w:eastAsia="仿宋" w:cs="Times New Roman"/>
          <w:sz w:val="32"/>
          <w:szCs w:val="32"/>
        </w:rPr>
        <w:t>（下称《指南》）围绕深入学习贯彻习近平新时代中国特色社会主义思想、党的十九大和十九届二中、三中、四中、五中全会精神、中央第七次西藏工作座谈会精神，</w:t>
      </w:r>
      <w:bookmarkEnd w:id="0"/>
      <w:bookmarkEnd w:id="1"/>
      <w:bookmarkEnd w:id="2"/>
      <w:r>
        <w:rPr>
          <w:rFonts w:ascii="Times New Roman" w:eastAsia="仿宋" w:cs="Times New Roman"/>
          <w:sz w:val="32"/>
          <w:szCs w:val="32"/>
        </w:rPr>
        <w:t>在相关学科中拟定了一批重要选题，申请人可结合自己的学术专长和研究基础选择申报。</w:t>
      </w:r>
    </w:p>
    <w:p>
      <w:pPr>
        <w:pStyle w:val="2"/>
        <w:spacing w:line="360" w:lineRule="auto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二）申报中国藏学研究中心青年项目，要体现鲜明的时代特征、问题导向和创新意识，立足党和国家事业发展需要，聚焦经济社会发展中的全局性、战略性和前瞻性的重大理论与实践问题，符合藏学学科建设发展要求，力求具有现实性、针对性和较强的决策参考价值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二、申报要求</w:t>
      </w:r>
    </w:p>
    <w:p>
      <w:pPr>
        <w:pStyle w:val="2"/>
        <w:spacing w:line="360" w:lineRule="auto"/>
        <w:ind w:firstLine="640" w:firstLineChars="200"/>
        <w:rPr>
          <w:rFonts w:ascii="Times New Roman" w:eastAsia="仿宋_GB2312" w:cs="Times New Roman"/>
          <w:bCs/>
          <w:sz w:val="32"/>
        </w:rPr>
      </w:pPr>
      <w:r>
        <w:rPr>
          <w:rFonts w:ascii="Times New Roman" w:eastAsia="仿宋_GB2312" w:cs="Times New Roman"/>
          <w:bCs/>
          <w:sz w:val="32"/>
        </w:rPr>
        <w:t>（一）课题申请人须具备下列条件：遵守中华人民共和国宪法和法律；具有独立开展研究和组织开展研究的能力，能够承担实质性研究工作；课题负责人一般应具有硕士以上（含硕士）学位，年龄不超过45周岁（1976年1月1日后出生）。</w:t>
      </w:r>
    </w:p>
    <w:p>
      <w:pPr>
        <w:pStyle w:val="2"/>
        <w:spacing w:line="360" w:lineRule="auto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（二）中国藏学研究青年科研项目资助额度为每个项目3万元，完成时限1年。申请人应根据实际情况，遵照国家有关财政</w:t>
      </w:r>
      <w:r>
        <w:rPr>
          <w:rFonts w:ascii="Times New Roman" w:eastAsia="仿宋" w:cs="Times New Roman"/>
          <w:sz w:val="32"/>
          <w:szCs w:val="32"/>
        </w:rPr>
        <w:fldChar w:fldCharType="begin"/>
      </w:r>
      <w:r>
        <w:rPr>
          <w:rFonts w:ascii="Times New Roman" w:eastAsia="仿宋" w:cs="Times New Roman"/>
          <w:sz w:val="32"/>
          <w:szCs w:val="32"/>
        </w:rPr>
        <w:instrText xml:space="preserve"> HYPERLINK "https://baike.baidu.com/item/%E8%B4%A2%E5%8A%A1%E7%AE%A1%E7%90%86%E5%88%B6%E5%BA%A6/10205962" \t "https://baike.baidu.com/item/%E5%9B%BD%E5%AE%B6%E7%A4%BE%E4%BC%9A%E7%A7%91%E5%AD%A6%E5%9F%BA%E9%87%91%E9%A1%B9%E7%9B%AE%E7%BB%8F%E8%B4%B9%E7%AE%A1%E7%90%86%E5%8A%9E%E6%B3%95/_blank" </w:instrText>
      </w:r>
      <w:r>
        <w:rPr>
          <w:rFonts w:ascii="Times New Roman" w:eastAsia="仿宋" w:cs="Times New Roman"/>
          <w:sz w:val="32"/>
          <w:szCs w:val="32"/>
        </w:rPr>
        <w:fldChar w:fldCharType="separate"/>
      </w:r>
      <w:r>
        <w:rPr>
          <w:rFonts w:ascii="Times New Roman" w:eastAsia="仿宋" w:cs="Times New Roman"/>
          <w:sz w:val="32"/>
          <w:szCs w:val="32"/>
        </w:rPr>
        <w:t>财务管理制度</w:t>
      </w:r>
      <w:r>
        <w:rPr>
          <w:rFonts w:ascii="Times New Roman" w:eastAsia="仿宋" w:cs="Times New Roman"/>
          <w:sz w:val="32"/>
          <w:szCs w:val="32"/>
        </w:rPr>
        <w:fldChar w:fldCharType="end"/>
      </w:r>
      <w:r>
        <w:rPr>
          <w:rFonts w:ascii="Times New Roman" w:eastAsia="仿宋" w:cs="Times New Roman"/>
          <w:sz w:val="32"/>
          <w:szCs w:val="32"/>
        </w:rPr>
        <w:t>和所在单位经费管理办法的要求，编制科学合理的经费预算。</w:t>
      </w:r>
    </w:p>
    <w:p>
      <w:pPr>
        <w:pStyle w:val="2"/>
        <w:spacing w:line="360" w:lineRule="auto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三）《课题指南》主要是为课题申请人提示选题方向和研究范围。课题申请人可根据青年项目一年期的短期项目特点，结合自身研究条件，对选题的文字表述做适当修改或据此自行设计具体题目，研究中选择适当的研究角度、方法和侧重点。</w:t>
      </w:r>
    </w:p>
    <w:p>
      <w:pPr>
        <w:pStyle w:val="2"/>
        <w:spacing w:line="360" w:lineRule="auto"/>
        <w:ind w:firstLine="640" w:firstLineChars="200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（四）中国藏学研究青年科研项目成果原则为调研报告，文种为汉文或藏文（其中用藏文提交的成果需附500字以上汉文摘要），字数1万字以上。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0"/>
          <w:szCs w:val="30"/>
        </w:rPr>
      </w:pPr>
      <w:r>
        <w:rPr>
          <w:rFonts w:eastAsia="黑体"/>
          <w:sz w:val="32"/>
          <w:szCs w:val="32"/>
        </w:rPr>
        <w:t>三、选题方向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1.西藏及四省涉藏州县基层治理体系和治理能力现代化研究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2.西藏及四省涉藏州县城镇低收入群体状况调查研究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3.西藏及四省涉藏州县各民族互嵌式社会结构的状况及对策研究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4.西藏地方融入中华民族共同体的历史进程研究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5.西藏边境地区的历史与文化研究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6.藏文史籍文献的抢救、整理和研究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7.推进藏传佛教中国化视角下的寺庙管理案例研究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8.新时代藏传佛教构建积极健康的宗教关系研究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9.藏传佛教自身状况的变化研究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10.新时代党的治藏方略研究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11.涉藏前沿问题研究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12.境外涉藏问题研究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13.藏医药非遗项目传承与保护研究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14.藏药产业发展现状与对策研究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15.高原脱适应症的藏医诊疗研究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D438A"/>
    <w:rsid w:val="2B1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  <w:lang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2022-03-30T01:36:00Z</dcterms:created>
  <dc:creator>INSReality</dc:creator>
  <cp:lastModifiedBy>INSReality</cp:lastModifiedBy>
  <dcterms:modified xsi:type="dcterms:W3CDTF">2022-03-30T01:37:14Z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FC74A5C66B884F8594BCECA4F07060C0</vt:lpwstr>
  </property>
</Properties>
</file>