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0E" w:rsidRPr="00B02B51" w:rsidRDefault="000B000E" w:rsidP="000B000E">
      <w:pPr>
        <w:spacing w:line="520" w:lineRule="exact"/>
        <w:jc w:val="center"/>
        <w:rPr>
          <w:rFonts w:ascii="黑体" w:eastAsia="黑体" w:hAnsi="Times New Roman" w:cs="Times New Roman"/>
          <w:b/>
          <w:sz w:val="32"/>
          <w:szCs w:val="32"/>
        </w:rPr>
      </w:pPr>
      <w:r w:rsidRPr="00B02B51">
        <w:rPr>
          <w:rFonts w:ascii="黑体" w:eastAsia="黑体" w:hAnsi="Times New Roman" w:cs="Times New Roman" w:hint="eastAsia"/>
          <w:b/>
          <w:sz w:val="32"/>
          <w:szCs w:val="32"/>
        </w:rPr>
        <w:t>中国翻译研究院2018年度课题中标结果公示</w:t>
      </w:r>
    </w:p>
    <w:p w:rsidR="000B000E" w:rsidRDefault="000B000E" w:rsidP="000B000E">
      <w:pPr>
        <w:spacing w:line="520" w:lineRule="exact"/>
        <w:jc w:val="left"/>
        <w:rPr>
          <w:sz w:val="30"/>
          <w:szCs w:val="30"/>
        </w:rPr>
      </w:pPr>
    </w:p>
    <w:p w:rsidR="000B000E" w:rsidRDefault="000B000E" w:rsidP="000B000E">
      <w:pPr>
        <w:spacing w:line="520" w:lineRule="exact"/>
        <w:ind w:firstLineChars="197" w:firstLine="591"/>
        <w:jc w:val="left"/>
        <w:rPr>
          <w:rFonts w:ascii="Arial" w:hAnsi="Arial" w:cs="Arial"/>
          <w:sz w:val="30"/>
          <w:szCs w:val="30"/>
        </w:rPr>
      </w:pPr>
      <w:r>
        <w:rPr>
          <w:rFonts w:hint="eastAsia"/>
          <w:sz w:val="30"/>
          <w:szCs w:val="30"/>
        </w:rPr>
        <w:t>中国翻译研究院</w:t>
      </w:r>
      <w:r w:rsidRPr="003A38BA">
        <w:rPr>
          <w:rFonts w:hint="eastAsia"/>
          <w:sz w:val="30"/>
          <w:szCs w:val="30"/>
        </w:rPr>
        <w:t>201</w:t>
      </w:r>
      <w:r>
        <w:rPr>
          <w:rFonts w:hint="eastAsia"/>
          <w:sz w:val="30"/>
          <w:szCs w:val="30"/>
        </w:rPr>
        <w:t>8</w:t>
      </w:r>
      <w:r w:rsidRPr="003A38BA">
        <w:rPr>
          <w:rFonts w:hint="eastAsia"/>
          <w:sz w:val="30"/>
          <w:szCs w:val="30"/>
        </w:rPr>
        <w:t>年度课题招标</w:t>
      </w:r>
      <w:r>
        <w:rPr>
          <w:rFonts w:hint="eastAsia"/>
          <w:sz w:val="30"/>
          <w:szCs w:val="30"/>
        </w:rPr>
        <w:t>工作现已结束，</w:t>
      </w:r>
      <w:r>
        <w:rPr>
          <w:rFonts w:ascii="Arial" w:hAnsi="Arial" w:cs="Arial" w:hint="eastAsia"/>
          <w:sz w:val="30"/>
          <w:szCs w:val="30"/>
        </w:rPr>
        <w:t>评审委员会已完成全部评审工作，现将课题中标结果公示如下（以姓氏拼音为序），公示期为</w:t>
      </w:r>
      <w:r>
        <w:rPr>
          <w:rFonts w:ascii="Arial" w:hAnsi="Arial" w:cs="Arial" w:hint="eastAsia"/>
          <w:sz w:val="30"/>
          <w:szCs w:val="30"/>
        </w:rPr>
        <w:t>2018</w:t>
      </w:r>
      <w:r>
        <w:rPr>
          <w:rFonts w:ascii="Arial" w:hAnsi="Arial" w:cs="Arial" w:hint="eastAsia"/>
          <w:sz w:val="30"/>
          <w:szCs w:val="30"/>
        </w:rPr>
        <w:t>年</w:t>
      </w:r>
      <w:r>
        <w:rPr>
          <w:rFonts w:ascii="Arial" w:hAnsi="Arial" w:cs="Arial" w:hint="eastAsia"/>
          <w:sz w:val="30"/>
          <w:szCs w:val="30"/>
        </w:rPr>
        <w:t>6</w:t>
      </w:r>
      <w:r>
        <w:rPr>
          <w:rFonts w:ascii="Arial" w:hAnsi="Arial" w:cs="Arial" w:hint="eastAsia"/>
          <w:sz w:val="30"/>
          <w:szCs w:val="30"/>
        </w:rPr>
        <w:t>月</w:t>
      </w:r>
      <w:r>
        <w:rPr>
          <w:rFonts w:ascii="Arial" w:hAnsi="Arial" w:cs="Arial" w:hint="eastAsia"/>
          <w:sz w:val="30"/>
          <w:szCs w:val="30"/>
        </w:rPr>
        <w:t>26</w:t>
      </w:r>
      <w:r>
        <w:rPr>
          <w:rFonts w:ascii="Arial" w:hAnsi="Arial" w:cs="Arial" w:hint="eastAsia"/>
          <w:sz w:val="30"/>
          <w:szCs w:val="30"/>
        </w:rPr>
        <w:t>日至</w:t>
      </w:r>
      <w:r>
        <w:rPr>
          <w:rFonts w:ascii="Arial" w:hAnsi="Arial" w:cs="Arial" w:hint="eastAsia"/>
          <w:sz w:val="30"/>
          <w:szCs w:val="30"/>
        </w:rPr>
        <w:t>7</w:t>
      </w:r>
      <w:r>
        <w:rPr>
          <w:rFonts w:ascii="Arial" w:hAnsi="Arial" w:cs="Arial" w:hint="eastAsia"/>
          <w:sz w:val="30"/>
          <w:szCs w:val="30"/>
        </w:rPr>
        <w:t>月</w:t>
      </w:r>
      <w:r>
        <w:rPr>
          <w:rFonts w:ascii="Arial" w:hAnsi="Arial" w:cs="Arial" w:hint="eastAsia"/>
          <w:sz w:val="30"/>
          <w:szCs w:val="30"/>
        </w:rPr>
        <w:t>2</w:t>
      </w:r>
      <w:r>
        <w:rPr>
          <w:rFonts w:ascii="Arial" w:hAnsi="Arial" w:cs="Arial" w:hint="eastAsia"/>
          <w:sz w:val="30"/>
          <w:szCs w:val="30"/>
        </w:rPr>
        <w:t>日。</w:t>
      </w:r>
      <w:bookmarkStart w:id="0" w:name="_GoBack"/>
      <w:bookmarkEnd w:id="0"/>
    </w:p>
    <w:p w:rsidR="000B000E" w:rsidRDefault="000B000E" w:rsidP="000B000E">
      <w:pPr>
        <w:spacing w:line="520" w:lineRule="exact"/>
        <w:ind w:firstLineChars="200" w:firstLine="600"/>
        <w:rPr>
          <w:rFonts w:ascii="Arial" w:hAnsi="Arial" w:cs="Arial"/>
          <w:sz w:val="30"/>
          <w:szCs w:val="30"/>
        </w:rPr>
      </w:pPr>
    </w:p>
    <w:tbl>
      <w:tblPr>
        <w:tblStyle w:val="a5"/>
        <w:tblW w:w="10775" w:type="dxa"/>
        <w:tblInd w:w="-1169" w:type="dxa"/>
        <w:tblLook w:val="04A0" w:firstRow="1" w:lastRow="0" w:firstColumn="1" w:lastColumn="0" w:noHBand="0" w:noVBand="1"/>
      </w:tblPr>
      <w:tblGrid>
        <w:gridCol w:w="5900"/>
        <w:gridCol w:w="1473"/>
        <w:gridCol w:w="3402"/>
      </w:tblGrid>
      <w:tr w:rsidR="000B000E" w:rsidRPr="002C11F1" w:rsidTr="007C3786">
        <w:trPr>
          <w:trHeight w:val="340"/>
        </w:trPr>
        <w:tc>
          <w:tcPr>
            <w:tcW w:w="5900" w:type="dxa"/>
          </w:tcPr>
          <w:p w:rsidR="000B000E" w:rsidRPr="002C11F1" w:rsidRDefault="000B000E" w:rsidP="007C3786">
            <w:pPr>
              <w:spacing w:line="440" w:lineRule="exact"/>
              <w:jc w:val="center"/>
              <w:rPr>
                <w:rFonts w:ascii="华文中宋" w:eastAsia="华文中宋" w:hAnsi="华文中宋"/>
                <w:b/>
                <w:sz w:val="28"/>
                <w:szCs w:val="28"/>
              </w:rPr>
            </w:pPr>
            <w:r>
              <w:rPr>
                <w:rFonts w:ascii="华文中宋" w:eastAsia="华文中宋" w:hAnsi="华文中宋" w:hint="eastAsia"/>
                <w:b/>
                <w:sz w:val="28"/>
                <w:szCs w:val="28"/>
              </w:rPr>
              <w:t>题  目</w:t>
            </w:r>
          </w:p>
        </w:tc>
        <w:tc>
          <w:tcPr>
            <w:tcW w:w="1473" w:type="dxa"/>
            <w:vAlign w:val="center"/>
          </w:tcPr>
          <w:p w:rsidR="000B000E" w:rsidRPr="002C11F1" w:rsidRDefault="000B000E" w:rsidP="007C3786">
            <w:pPr>
              <w:spacing w:line="440" w:lineRule="exact"/>
              <w:jc w:val="center"/>
              <w:rPr>
                <w:rFonts w:ascii="华文中宋" w:eastAsia="华文中宋" w:hAnsi="华文中宋"/>
                <w:b/>
                <w:sz w:val="28"/>
                <w:szCs w:val="28"/>
              </w:rPr>
            </w:pPr>
            <w:r w:rsidRPr="002C11F1">
              <w:rPr>
                <w:rFonts w:ascii="华文中宋" w:eastAsia="华文中宋" w:hAnsi="华文中宋" w:hint="eastAsia"/>
                <w:b/>
                <w:sz w:val="28"/>
                <w:szCs w:val="28"/>
              </w:rPr>
              <w:t>中标者</w:t>
            </w:r>
          </w:p>
        </w:tc>
        <w:tc>
          <w:tcPr>
            <w:tcW w:w="3402" w:type="dxa"/>
            <w:vAlign w:val="center"/>
          </w:tcPr>
          <w:p w:rsidR="000B000E" w:rsidRPr="002C11F1" w:rsidRDefault="000B000E" w:rsidP="007C3786">
            <w:pPr>
              <w:spacing w:line="440" w:lineRule="exact"/>
              <w:jc w:val="center"/>
              <w:rPr>
                <w:rFonts w:ascii="华文中宋" w:eastAsia="华文中宋" w:hAnsi="华文中宋"/>
                <w:b/>
                <w:sz w:val="28"/>
                <w:szCs w:val="28"/>
              </w:rPr>
            </w:pPr>
            <w:r>
              <w:rPr>
                <w:rFonts w:ascii="华文中宋" w:eastAsia="华文中宋" w:hAnsi="华文中宋" w:hint="eastAsia"/>
                <w:b/>
                <w:sz w:val="28"/>
                <w:szCs w:val="28"/>
              </w:rPr>
              <w:t>所在</w:t>
            </w:r>
            <w:r w:rsidRPr="002C11F1">
              <w:rPr>
                <w:rFonts w:ascii="华文中宋" w:eastAsia="华文中宋" w:hAnsi="华文中宋" w:hint="eastAsia"/>
                <w:b/>
                <w:sz w:val="28"/>
                <w:szCs w:val="28"/>
              </w:rPr>
              <w:t>单位</w:t>
            </w:r>
          </w:p>
        </w:tc>
      </w:tr>
      <w:tr w:rsidR="000B000E" w:rsidRPr="007C5D5C" w:rsidTr="007C3786">
        <w:trPr>
          <w:trHeight w:val="340"/>
        </w:trPr>
        <w:tc>
          <w:tcPr>
            <w:tcW w:w="5900" w:type="dxa"/>
            <w:tcBorders>
              <w:bottom w:val="single" w:sz="4" w:space="0" w:color="auto"/>
            </w:tcBorders>
          </w:tcPr>
          <w:p w:rsidR="000B000E" w:rsidRDefault="000B000E" w:rsidP="007C3786">
            <w:pPr>
              <w:spacing w:line="440" w:lineRule="exact"/>
              <w:jc w:val="left"/>
              <w:rPr>
                <w:sz w:val="28"/>
                <w:szCs w:val="28"/>
              </w:rPr>
            </w:pPr>
            <w:r w:rsidRPr="00860981">
              <w:rPr>
                <w:rFonts w:hint="eastAsia"/>
                <w:sz w:val="28"/>
                <w:szCs w:val="28"/>
              </w:rPr>
              <w:t>《习近平谈治国理政》英译文对外话语特色及传播的语料库研究</w:t>
            </w:r>
          </w:p>
        </w:tc>
        <w:tc>
          <w:tcPr>
            <w:tcW w:w="1473" w:type="dxa"/>
            <w:tcBorders>
              <w:bottom w:val="single" w:sz="4" w:space="0" w:color="auto"/>
            </w:tcBorders>
            <w:vAlign w:val="center"/>
          </w:tcPr>
          <w:p w:rsidR="000B000E" w:rsidRDefault="000B000E" w:rsidP="007C3786">
            <w:pPr>
              <w:spacing w:line="440" w:lineRule="exact"/>
              <w:jc w:val="center"/>
              <w:rPr>
                <w:sz w:val="28"/>
                <w:szCs w:val="28"/>
              </w:rPr>
            </w:pPr>
            <w:r>
              <w:rPr>
                <w:rFonts w:hint="eastAsia"/>
                <w:sz w:val="28"/>
                <w:szCs w:val="28"/>
              </w:rPr>
              <w:t>卢华国</w:t>
            </w:r>
          </w:p>
        </w:tc>
        <w:tc>
          <w:tcPr>
            <w:tcW w:w="3402" w:type="dxa"/>
            <w:tcBorders>
              <w:bottom w:val="single" w:sz="4" w:space="0" w:color="auto"/>
            </w:tcBorders>
            <w:vAlign w:val="center"/>
          </w:tcPr>
          <w:p w:rsidR="000B000E" w:rsidRPr="0070704D" w:rsidRDefault="000B000E" w:rsidP="007C3786">
            <w:pPr>
              <w:spacing w:line="440" w:lineRule="exact"/>
              <w:jc w:val="center"/>
              <w:rPr>
                <w:sz w:val="28"/>
                <w:szCs w:val="28"/>
              </w:rPr>
            </w:pPr>
            <w:r>
              <w:rPr>
                <w:rFonts w:hint="eastAsia"/>
                <w:sz w:val="28"/>
                <w:szCs w:val="28"/>
              </w:rPr>
              <w:t>南京信息工程大学副教授</w:t>
            </w:r>
          </w:p>
        </w:tc>
      </w:tr>
      <w:tr w:rsidR="000B000E" w:rsidRPr="007C5D5C" w:rsidTr="007C3786">
        <w:trPr>
          <w:trHeight w:val="340"/>
        </w:trPr>
        <w:tc>
          <w:tcPr>
            <w:tcW w:w="5900" w:type="dxa"/>
          </w:tcPr>
          <w:p w:rsidR="000B000E" w:rsidRDefault="000B000E" w:rsidP="007C3786">
            <w:pPr>
              <w:spacing w:line="440" w:lineRule="exact"/>
              <w:jc w:val="left"/>
              <w:rPr>
                <w:sz w:val="28"/>
                <w:szCs w:val="28"/>
              </w:rPr>
            </w:pPr>
            <w:r w:rsidRPr="00860981">
              <w:rPr>
                <w:rFonts w:hint="eastAsia"/>
                <w:sz w:val="28"/>
                <w:szCs w:val="28"/>
              </w:rPr>
              <w:t>《习近平谈治国理政》对外话语特色及传播研究——伊斯兰国家如何准确并深刻理解习近平著作中的关键概念</w:t>
            </w:r>
          </w:p>
        </w:tc>
        <w:tc>
          <w:tcPr>
            <w:tcW w:w="1473" w:type="dxa"/>
            <w:vAlign w:val="center"/>
          </w:tcPr>
          <w:p w:rsidR="000B000E" w:rsidRPr="007C5D5C" w:rsidRDefault="000B000E" w:rsidP="007C3786">
            <w:pPr>
              <w:spacing w:line="440" w:lineRule="exact"/>
              <w:jc w:val="center"/>
              <w:rPr>
                <w:sz w:val="28"/>
                <w:szCs w:val="28"/>
              </w:rPr>
            </w:pPr>
            <w:r>
              <w:rPr>
                <w:rFonts w:hint="eastAsia"/>
                <w:sz w:val="28"/>
                <w:szCs w:val="28"/>
              </w:rPr>
              <w:t>李希光</w:t>
            </w:r>
          </w:p>
        </w:tc>
        <w:tc>
          <w:tcPr>
            <w:tcW w:w="3402" w:type="dxa"/>
            <w:vAlign w:val="center"/>
          </w:tcPr>
          <w:p w:rsidR="000B000E" w:rsidRPr="007C5D5C" w:rsidRDefault="000B000E" w:rsidP="007C3786">
            <w:pPr>
              <w:spacing w:line="440" w:lineRule="exact"/>
              <w:jc w:val="center"/>
              <w:rPr>
                <w:sz w:val="28"/>
                <w:szCs w:val="28"/>
              </w:rPr>
            </w:pPr>
            <w:r>
              <w:rPr>
                <w:rFonts w:hint="eastAsia"/>
                <w:sz w:val="28"/>
                <w:szCs w:val="28"/>
              </w:rPr>
              <w:t>清华大学新闻与传播学院</w:t>
            </w:r>
          </w:p>
        </w:tc>
      </w:tr>
      <w:tr w:rsidR="000B000E" w:rsidRPr="007C5D5C" w:rsidTr="007C3786">
        <w:trPr>
          <w:trHeight w:val="340"/>
        </w:trPr>
        <w:tc>
          <w:tcPr>
            <w:tcW w:w="5900" w:type="dxa"/>
          </w:tcPr>
          <w:p w:rsidR="000B000E" w:rsidRDefault="000B000E" w:rsidP="007C3786">
            <w:pPr>
              <w:spacing w:line="440" w:lineRule="exact"/>
              <w:jc w:val="left"/>
              <w:rPr>
                <w:sz w:val="28"/>
                <w:szCs w:val="28"/>
              </w:rPr>
            </w:pPr>
            <w:r w:rsidRPr="00860981">
              <w:rPr>
                <w:rFonts w:hint="eastAsia"/>
                <w:sz w:val="28"/>
                <w:szCs w:val="28"/>
              </w:rPr>
              <w:t>习近平用典英德法日翻译传播效果研究</w:t>
            </w:r>
          </w:p>
        </w:tc>
        <w:tc>
          <w:tcPr>
            <w:tcW w:w="1473" w:type="dxa"/>
            <w:vAlign w:val="center"/>
          </w:tcPr>
          <w:p w:rsidR="000B000E" w:rsidRDefault="000B000E" w:rsidP="007C3786">
            <w:pPr>
              <w:spacing w:line="440" w:lineRule="exact"/>
              <w:jc w:val="center"/>
              <w:rPr>
                <w:sz w:val="28"/>
                <w:szCs w:val="28"/>
              </w:rPr>
            </w:pPr>
            <w:r>
              <w:rPr>
                <w:rFonts w:hint="eastAsia"/>
                <w:sz w:val="28"/>
                <w:szCs w:val="28"/>
              </w:rPr>
              <w:t>陈琳</w:t>
            </w:r>
          </w:p>
        </w:tc>
        <w:tc>
          <w:tcPr>
            <w:tcW w:w="3402" w:type="dxa"/>
            <w:vAlign w:val="center"/>
          </w:tcPr>
          <w:p w:rsidR="000B000E" w:rsidRDefault="000B000E" w:rsidP="007C3786">
            <w:pPr>
              <w:spacing w:line="440" w:lineRule="exact"/>
              <w:jc w:val="center"/>
              <w:rPr>
                <w:sz w:val="28"/>
                <w:szCs w:val="28"/>
              </w:rPr>
            </w:pPr>
            <w:r w:rsidRPr="00DB5CBD">
              <w:rPr>
                <w:rFonts w:hint="eastAsia"/>
                <w:sz w:val="28"/>
                <w:szCs w:val="28"/>
              </w:rPr>
              <w:t>同济大学外国语学院</w:t>
            </w:r>
          </w:p>
        </w:tc>
      </w:tr>
      <w:tr w:rsidR="000B000E" w:rsidRPr="007C5D5C" w:rsidTr="007C3786">
        <w:trPr>
          <w:trHeight w:val="340"/>
        </w:trPr>
        <w:tc>
          <w:tcPr>
            <w:tcW w:w="5900" w:type="dxa"/>
          </w:tcPr>
          <w:p w:rsidR="000B000E" w:rsidRPr="00860981" w:rsidRDefault="000B000E" w:rsidP="007C3786">
            <w:pPr>
              <w:spacing w:line="440" w:lineRule="exact"/>
              <w:jc w:val="left"/>
              <w:rPr>
                <w:sz w:val="28"/>
                <w:szCs w:val="28"/>
              </w:rPr>
            </w:pPr>
            <w:r w:rsidRPr="00D07B7E">
              <w:rPr>
                <w:rFonts w:hint="eastAsia"/>
                <w:sz w:val="28"/>
                <w:szCs w:val="28"/>
              </w:rPr>
              <w:t>新时代中国特色法治话语对外翻译研究</w:t>
            </w:r>
          </w:p>
        </w:tc>
        <w:tc>
          <w:tcPr>
            <w:tcW w:w="1473" w:type="dxa"/>
            <w:vAlign w:val="center"/>
          </w:tcPr>
          <w:p w:rsidR="000B000E" w:rsidRDefault="000B000E" w:rsidP="007C3786">
            <w:pPr>
              <w:spacing w:line="440" w:lineRule="exact"/>
              <w:jc w:val="center"/>
              <w:rPr>
                <w:sz w:val="28"/>
                <w:szCs w:val="28"/>
              </w:rPr>
            </w:pPr>
            <w:r w:rsidRPr="0038464B">
              <w:rPr>
                <w:rFonts w:hint="eastAsia"/>
                <w:sz w:val="28"/>
                <w:szCs w:val="28"/>
              </w:rPr>
              <w:t>吴苌弘</w:t>
            </w:r>
          </w:p>
        </w:tc>
        <w:tc>
          <w:tcPr>
            <w:tcW w:w="3402" w:type="dxa"/>
            <w:vAlign w:val="center"/>
          </w:tcPr>
          <w:p w:rsidR="000B000E" w:rsidRDefault="000B000E" w:rsidP="007C3786">
            <w:pPr>
              <w:spacing w:line="440" w:lineRule="exact"/>
              <w:jc w:val="center"/>
              <w:rPr>
                <w:sz w:val="28"/>
                <w:szCs w:val="28"/>
              </w:rPr>
            </w:pPr>
            <w:r w:rsidRPr="00D07B7E">
              <w:rPr>
                <w:rFonts w:hint="eastAsia"/>
                <w:sz w:val="28"/>
                <w:szCs w:val="28"/>
              </w:rPr>
              <w:t>上海政法学院</w:t>
            </w:r>
          </w:p>
        </w:tc>
      </w:tr>
      <w:tr w:rsidR="000B000E" w:rsidRPr="007C5D5C" w:rsidTr="007C3786">
        <w:trPr>
          <w:trHeight w:val="340"/>
        </w:trPr>
        <w:tc>
          <w:tcPr>
            <w:tcW w:w="5900" w:type="dxa"/>
          </w:tcPr>
          <w:p w:rsidR="000B000E" w:rsidRDefault="000B000E" w:rsidP="007C3786">
            <w:pPr>
              <w:spacing w:line="440" w:lineRule="exact"/>
              <w:jc w:val="left"/>
              <w:rPr>
                <w:sz w:val="28"/>
                <w:szCs w:val="28"/>
              </w:rPr>
            </w:pPr>
            <w:r w:rsidRPr="00860981">
              <w:rPr>
                <w:rFonts w:hint="eastAsia"/>
                <w:sz w:val="28"/>
                <w:szCs w:val="28"/>
              </w:rPr>
              <w:t>“一带一路”对外翻译传播效果影响因素国别研究</w:t>
            </w:r>
          </w:p>
        </w:tc>
        <w:tc>
          <w:tcPr>
            <w:tcW w:w="1473" w:type="dxa"/>
            <w:vAlign w:val="center"/>
          </w:tcPr>
          <w:p w:rsidR="000B000E" w:rsidRDefault="000B000E" w:rsidP="007C3786">
            <w:pPr>
              <w:spacing w:line="440" w:lineRule="exact"/>
              <w:jc w:val="center"/>
              <w:rPr>
                <w:sz w:val="28"/>
                <w:szCs w:val="28"/>
              </w:rPr>
            </w:pPr>
            <w:proofErr w:type="gramStart"/>
            <w:r>
              <w:rPr>
                <w:rFonts w:hint="eastAsia"/>
                <w:sz w:val="28"/>
                <w:szCs w:val="28"/>
              </w:rPr>
              <w:t>陆香</w:t>
            </w:r>
            <w:proofErr w:type="gramEnd"/>
          </w:p>
        </w:tc>
        <w:tc>
          <w:tcPr>
            <w:tcW w:w="3402" w:type="dxa"/>
            <w:vAlign w:val="center"/>
          </w:tcPr>
          <w:p w:rsidR="000B000E" w:rsidRDefault="000B000E" w:rsidP="007C3786">
            <w:pPr>
              <w:spacing w:line="440" w:lineRule="exact"/>
              <w:jc w:val="center"/>
              <w:rPr>
                <w:sz w:val="28"/>
                <w:szCs w:val="28"/>
              </w:rPr>
            </w:pPr>
            <w:r>
              <w:rPr>
                <w:rFonts w:hint="eastAsia"/>
                <w:sz w:val="28"/>
                <w:szCs w:val="28"/>
              </w:rPr>
              <w:t>中国传媒大学外国语学院</w:t>
            </w:r>
          </w:p>
        </w:tc>
      </w:tr>
      <w:tr w:rsidR="000B000E" w:rsidRPr="007C5D5C" w:rsidTr="007C3786">
        <w:trPr>
          <w:trHeight w:val="340"/>
        </w:trPr>
        <w:tc>
          <w:tcPr>
            <w:tcW w:w="5900" w:type="dxa"/>
          </w:tcPr>
          <w:p w:rsidR="000B000E" w:rsidRDefault="000B000E" w:rsidP="007C3786">
            <w:pPr>
              <w:spacing w:line="440" w:lineRule="exact"/>
              <w:jc w:val="left"/>
              <w:rPr>
                <w:sz w:val="28"/>
                <w:szCs w:val="28"/>
              </w:rPr>
            </w:pPr>
            <w:r w:rsidRPr="00860981">
              <w:rPr>
                <w:rFonts w:hint="eastAsia"/>
                <w:sz w:val="28"/>
                <w:szCs w:val="28"/>
              </w:rPr>
              <w:t>东盟</w:t>
            </w:r>
            <w:proofErr w:type="gramStart"/>
            <w:r w:rsidRPr="00860981">
              <w:rPr>
                <w:rFonts w:hint="eastAsia"/>
                <w:sz w:val="28"/>
                <w:szCs w:val="28"/>
              </w:rPr>
              <w:t>语域下</w:t>
            </w:r>
            <w:proofErr w:type="gramEnd"/>
            <w:r w:rsidRPr="00860981">
              <w:rPr>
                <w:rFonts w:hint="eastAsia"/>
                <w:sz w:val="28"/>
                <w:szCs w:val="28"/>
              </w:rPr>
              <w:t>中国特色政治话语对外翻译传播效果的影响因素及对策分析</w:t>
            </w:r>
          </w:p>
        </w:tc>
        <w:tc>
          <w:tcPr>
            <w:tcW w:w="1473" w:type="dxa"/>
            <w:vAlign w:val="center"/>
          </w:tcPr>
          <w:p w:rsidR="000B000E" w:rsidRDefault="000B000E" w:rsidP="007C3786">
            <w:pPr>
              <w:spacing w:line="440" w:lineRule="exact"/>
              <w:jc w:val="center"/>
              <w:rPr>
                <w:sz w:val="28"/>
                <w:szCs w:val="28"/>
              </w:rPr>
            </w:pPr>
            <w:proofErr w:type="gramStart"/>
            <w:r>
              <w:rPr>
                <w:rFonts w:hint="eastAsia"/>
                <w:sz w:val="28"/>
                <w:szCs w:val="28"/>
              </w:rPr>
              <w:t>麦红宇</w:t>
            </w:r>
            <w:proofErr w:type="gramEnd"/>
          </w:p>
        </w:tc>
        <w:tc>
          <w:tcPr>
            <w:tcW w:w="3402" w:type="dxa"/>
            <w:vAlign w:val="center"/>
          </w:tcPr>
          <w:p w:rsidR="000B000E" w:rsidRPr="00202AAB" w:rsidRDefault="000B000E" w:rsidP="007C3786">
            <w:pPr>
              <w:spacing w:line="440" w:lineRule="exact"/>
              <w:jc w:val="center"/>
              <w:rPr>
                <w:sz w:val="28"/>
                <w:szCs w:val="28"/>
              </w:rPr>
            </w:pPr>
            <w:r>
              <w:rPr>
                <w:rFonts w:hint="eastAsia"/>
                <w:sz w:val="28"/>
                <w:szCs w:val="28"/>
              </w:rPr>
              <w:t>广西大学外国语学院</w:t>
            </w:r>
          </w:p>
        </w:tc>
      </w:tr>
      <w:tr w:rsidR="000B000E" w:rsidRPr="007C5D5C" w:rsidTr="007C3786">
        <w:trPr>
          <w:trHeight w:val="340"/>
        </w:trPr>
        <w:tc>
          <w:tcPr>
            <w:tcW w:w="5900" w:type="dxa"/>
          </w:tcPr>
          <w:p w:rsidR="000B000E" w:rsidRDefault="000B000E" w:rsidP="007C3786">
            <w:pPr>
              <w:spacing w:line="440" w:lineRule="exact"/>
              <w:jc w:val="left"/>
              <w:rPr>
                <w:sz w:val="28"/>
                <w:szCs w:val="28"/>
              </w:rPr>
            </w:pPr>
            <w:r w:rsidRPr="00860981">
              <w:rPr>
                <w:rFonts w:hint="eastAsia"/>
                <w:sz w:val="28"/>
                <w:szCs w:val="28"/>
              </w:rPr>
              <w:t>英美主流媒体对“一带一路”话语特色变化评析</w:t>
            </w:r>
          </w:p>
        </w:tc>
        <w:tc>
          <w:tcPr>
            <w:tcW w:w="1473" w:type="dxa"/>
            <w:vAlign w:val="center"/>
          </w:tcPr>
          <w:p w:rsidR="000B000E" w:rsidRDefault="000B000E" w:rsidP="007C3786">
            <w:pPr>
              <w:spacing w:line="440" w:lineRule="exact"/>
              <w:jc w:val="center"/>
              <w:rPr>
                <w:sz w:val="28"/>
                <w:szCs w:val="28"/>
              </w:rPr>
            </w:pPr>
            <w:r>
              <w:rPr>
                <w:rFonts w:hint="eastAsia"/>
                <w:sz w:val="28"/>
                <w:szCs w:val="28"/>
              </w:rPr>
              <w:t>佟晓梅</w:t>
            </w:r>
          </w:p>
        </w:tc>
        <w:tc>
          <w:tcPr>
            <w:tcW w:w="3402" w:type="dxa"/>
            <w:vAlign w:val="center"/>
          </w:tcPr>
          <w:p w:rsidR="000B000E" w:rsidRPr="00202AAB" w:rsidRDefault="000B000E" w:rsidP="007C3786">
            <w:pPr>
              <w:spacing w:line="440" w:lineRule="exact"/>
              <w:jc w:val="center"/>
              <w:rPr>
                <w:sz w:val="28"/>
                <w:szCs w:val="28"/>
              </w:rPr>
            </w:pPr>
            <w:r>
              <w:rPr>
                <w:rFonts w:hint="eastAsia"/>
                <w:sz w:val="28"/>
                <w:szCs w:val="28"/>
              </w:rPr>
              <w:t>天津外国语大学</w:t>
            </w:r>
          </w:p>
        </w:tc>
      </w:tr>
      <w:tr w:rsidR="000B000E" w:rsidRPr="007C5D5C" w:rsidTr="007C3786">
        <w:trPr>
          <w:trHeight w:val="340"/>
        </w:trPr>
        <w:tc>
          <w:tcPr>
            <w:tcW w:w="5900" w:type="dxa"/>
          </w:tcPr>
          <w:p w:rsidR="000B000E" w:rsidRDefault="000B000E" w:rsidP="007C3786">
            <w:pPr>
              <w:spacing w:line="440" w:lineRule="exact"/>
              <w:jc w:val="left"/>
              <w:rPr>
                <w:sz w:val="28"/>
                <w:szCs w:val="28"/>
              </w:rPr>
            </w:pPr>
            <w:r w:rsidRPr="00860981">
              <w:rPr>
                <w:rFonts w:hint="eastAsia"/>
                <w:sz w:val="28"/>
                <w:szCs w:val="28"/>
              </w:rPr>
              <w:t>中国国际地位重构时代中国特色政治话语对外翻译应遵循的基本原则研究——以党的十九大报告研究为例</w:t>
            </w:r>
          </w:p>
        </w:tc>
        <w:tc>
          <w:tcPr>
            <w:tcW w:w="1473" w:type="dxa"/>
            <w:vAlign w:val="center"/>
          </w:tcPr>
          <w:p w:rsidR="000B000E" w:rsidRDefault="000B000E" w:rsidP="007C3786">
            <w:pPr>
              <w:spacing w:line="440" w:lineRule="exact"/>
              <w:jc w:val="center"/>
              <w:rPr>
                <w:sz w:val="28"/>
                <w:szCs w:val="28"/>
              </w:rPr>
            </w:pPr>
            <w:r>
              <w:rPr>
                <w:rFonts w:hint="eastAsia"/>
                <w:sz w:val="28"/>
                <w:szCs w:val="28"/>
              </w:rPr>
              <w:t>张颖</w:t>
            </w:r>
          </w:p>
        </w:tc>
        <w:tc>
          <w:tcPr>
            <w:tcW w:w="3402" w:type="dxa"/>
            <w:vAlign w:val="center"/>
          </w:tcPr>
          <w:p w:rsidR="000B000E" w:rsidRDefault="000B000E" w:rsidP="007C3786">
            <w:pPr>
              <w:spacing w:line="440" w:lineRule="exact"/>
              <w:jc w:val="center"/>
              <w:rPr>
                <w:sz w:val="28"/>
                <w:szCs w:val="28"/>
              </w:rPr>
            </w:pPr>
            <w:r>
              <w:rPr>
                <w:rFonts w:hint="eastAsia"/>
                <w:sz w:val="28"/>
                <w:szCs w:val="28"/>
              </w:rPr>
              <w:t>北京第二外国语学院党政外交学院</w:t>
            </w:r>
          </w:p>
          <w:p w:rsidR="000B000E" w:rsidRPr="00202AAB" w:rsidRDefault="000B000E" w:rsidP="007C3786">
            <w:pPr>
              <w:spacing w:line="440" w:lineRule="exact"/>
              <w:rPr>
                <w:sz w:val="28"/>
                <w:szCs w:val="28"/>
              </w:rPr>
            </w:pPr>
          </w:p>
        </w:tc>
      </w:tr>
      <w:tr w:rsidR="000B000E" w:rsidRPr="007C5D5C" w:rsidTr="007C3786">
        <w:trPr>
          <w:trHeight w:val="340"/>
        </w:trPr>
        <w:tc>
          <w:tcPr>
            <w:tcW w:w="5900" w:type="dxa"/>
          </w:tcPr>
          <w:p w:rsidR="000B000E" w:rsidRDefault="000B000E" w:rsidP="007C3786">
            <w:pPr>
              <w:spacing w:line="440" w:lineRule="exact"/>
              <w:jc w:val="left"/>
              <w:rPr>
                <w:sz w:val="28"/>
                <w:szCs w:val="28"/>
              </w:rPr>
            </w:pPr>
            <w:r w:rsidRPr="00860981">
              <w:rPr>
                <w:rFonts w:hint="eastAsia"/>
                <w:sz w:val="28"/>
                <w:szCs w:val="28"/>
              </w:rPr>
              <w:t>新时代中国特色政治话语对外翻译的基本原则和传播规律</w:t>
            </w:r>
          </w:p>
        </w:tc>
        <w:tc>
          <w:tcPr>
            <w:tcW w:w="1473" w:type="dxa"/>
            <w:vAlign w:val="center"/>
          </w:tcPr>
          <w:p w:rsidR="000B000E" w:rsidRDefault="000B000E" w:rsidP="007C3786">
            <w:pPr>
              <w:spacing w:line="440" w:lineRule="exact"/>
              <w:jc w:val="center"/>
              <w:rPr>
                <w:sz w:val="28"/>
                <w:szCs w:val="28"/>
              </w:rPr>
            </w:pPr>
            <w:proofErr w:type="gramStart"/>
            <w:r>
              <w:rPr>
                <w:rFonts w:hint="eastAsia"/>
                <w:sz w:val="28"/>
                <w:szCs w:val="28"/>
              </w:rPr>
              <w:t>赵晶</w:t>
            </w:r>
            <w:proofErr w:type="gramEnd"/>
          </w:p>
        </w:tc>
        <w:tc>
          <w:tcPr>
            <w:tcW w:w="3402" w:type="dxa"/>
            <w:vAlign w:val="center"/>
          </w:tcPr>
          <w:p w:rsidR="000B000E" w:rsidRPr="00202AAB" w:rsidRDefault="000B000E" w:rsidP="007C3786">
            <w:pPr>
              <w:spacing w:line="440" w:lineRule="exact"/>
              <w:jc w:val="center"/>
              <w:rPr>
                <w:sz w:val="28"/>
                <w:szCs w:val="28"/>
              </w:rPr>
            </w:pPr>
            <w:r>
              <w:rPr>
                <w:rFonts w:hint="eastAsia"/>
                <w:sz w:val="28"/>
                <w:szCs w:val="28"/>
              </w:rPr>
              <w:t>北京科技大学外国语学院</w:t>
            </w:r>
          </w:p>
        </w:tc>
      </w:tr>
      <w:tr w:rsidR="000B000E" w:rsidRPr="007C5D5C" w:rsidTr="007C3786">
        <w:trPr>
          <w:trHeight w:val="340"/>
        </w:trPr>
        <w:tc>
          <w:tcPr>
            <w:tcW w:w="5900" w:type="dxa"/>
          </w:tcPr>
          <w:p w:rsidR="000B000E" w:rsidRPr="00860981" w:rsidRDefault="000B000E" w:rsidP="007C3786">
            <w:pPr>
              <w:spacing w:line="440" w:lineRule="exact"/>
              <w:jc w:val="left"/>
              <w:rPr>
                <w:sz w:val="28"/>
                <w:szCs w:val="28"/>
              </w:rPr>
            </w:pPr>
            <w:r w:rsidRPr="00D07B7E">
              <w:rPr>
                <w:rFonts w:hint="eastAsia"/>
                <w:sz w:val="28"/>
                <w:szCs w:val="28"/>
              </w:rPr>
              <w:t>英语媒体涉华政治话语报道分析</w:t>
            </w:r>
          </w:p>
        </w:tc>
        <w:tc>
          <w:tcPr>
            <w:tcW w:w="1473" w:type="dxa"/>
            <w:vAlign w:val="center"/>
          </w:tcPr>
          <w:p w:rsidR="000B000E" w:rsidRDefault="000B000E" w:rsidP="007C3786">
            <w:pPr>
              <w:spacing w:line="440" w:lineRule="exact"/>
              <w:jc w:val="center"/>
              <w:rPr>
                <w:sz w:val="28"/>
                <w:szCs w:val="28"/>
              </w:rPr>
            </w:pPr>
            <w:r w:rsidRPr="00D07B7E">
              <w:rPr>
                <w:rFonts w:hint="eastAsia"/>
                <w:sz w:val="28"/>
                <w:szCs w:val="28"/>
              </w:rPr>
              <w:t>秦洪武</w:t>
            </w:r>
          </w:p>
        </w:tc>
        <w:tc>
          <w:tcPr>
            <w:tcW w:w="3402" w:type="dxa"/>
            <w:vAlign w:val="center"/>
          </w:tcPr>
          <w:p w:rsidR="000B000E" w:rsidRDefault="000B000E" w:rsidP="007C3786">
            <w:pPr>
              <w:spacing w:line="440" w:lineRule="exact"/>
              <w:jc w:val="center"/>
              <w:rPr>
                <w:sz w:val="28"/>
                <w:szCs w:val="28"/>
              </w:rPr>
            </w:pPr>
            <w:r w:rsidRPr="00D07B7E">
              <w:rPr>
                <w:rFonts w:hint="eastAsia"/>
                <w:sz w:val="28"/>
                <w:szCs w:val="28"/>
              </w:rPr>
              <w:t>曲阜师范大学</w:t>
            </w:r>
          </w:p>
        </w:tc>
      </w:tr>
    </w:tbl>
    <w:p w:rsidR="000B000E" w:rsidRDefault="000B000E" w:rsidP="000B000E">
      <w:pPr>
        <w:spacing w:line="240" w:lineRule="atLeast"/>
        <w:ind w:right="614"/>
        <w:rPr>
          <w:sz w:val="28"/>
          <w:szCs w:val="28"/>
        </w:rPr>
      </w:pPr>
    </w:p>
    <w:p w:rsidR="000B000E" w:rsidRDefault="000B000E" w:rsidP="000B000E">
      <w:pPr>
        <w:spacing w:line="240" w:lineRule="atLeast"/>
        <w:ind w:right="90"/>
        <w:jc w:val="right"/>
        <w:rPr>
          <w:sz w:val="28"/>
          <w:szCs w:val="28"/>
        </w:rPr>
      </w:pPr>
      <w:r>
        <w:rPr>
          <w:rFonts w:hint="eastAsia"/>
          <w:sz w:val="28"/>
          <w:szCs w:val="28"/>
        </w:rPr>
        <w:t>中国翻译研究院</w:t>
      </w:r>
    </w:p>
    <w:p w:rsidR="00F926FE" w:rsidRPr="000B000E" w:rsidRDefault="000B000E" w:rsidP="000B000E">
      <w:pPr>
        <w:spacing w:line="240" w:lineRule="atLeast"/>
        <w:ind w:right="90"/>
        <w:jc w:val="right"/>
        <w:rPr>
          <w:sz w:val="28"/>
          <w:szCs w:val="28"/>
        </w:rPr>
      </w:pPr>
      <w:r>
        <w:rPr>
          <w:rFonts w:hint="eastAsia"/>
          <w:sz w:val="28"/>
          <w:szCs w:val="28"/>
        </w:rPr>
        <w:t xml:space="preserve">                                         2018</w:t>
      </w:r>
      <w:r>
        <w:rPr>
          <w:rFonts w:hint="eastAsia"/>
          <w:sz w:val="28"/>
          <w:szCs w:val="28"/>
        </w:rPr>
        <w:t>年</w:t>
      </w:r>
      <w:r>
        <w:rPr>
          <w:rFonts w:hint="eastAsia"/>
          <w:sz w:val="28"/>
          <w:szCs w:val="28"/>
        </w:rPr>
        <w:t>6</w:t>
      </w:r>
      <w:r>
        <w:rPr>
          <w:rFonts w:hint="eastAsia"/>
          <w:sz w:val="28"/>
          <w:szCs w:val="28"/>
        </w:rPr>
        <w:t>月</w:t>
      </w:r>
      <w:r>
        <w:rPr>
          <w:rFonts w:hint="eastAsia"/>
          <w:sz w:val="28"/>
          <w:szCs w:val="28"/>
        </w:rPr>
        <w:t>26</w:t>
      </w:r>
      <w:r>
        <w:rPr>
          <w:rFonts w:hint="eastAsia"/>
          <w:sz w:val="28"/>
          <w:szCs w:val="28"/>
        </w:rPr>
        <w:t>日</w:t>
      </w:r>
    </w:p>
    <w:sectPr w:rsidR="00F926FE" w:rsidRPr="000B000E" w:rsidSect="00996BF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12" w:rsidRDefault="00025712" w:rsidP="000B000E">
      <w:r>
        <w:separator/>
      </w:r>
    </w:p>
  </w:endnote>
  <w:endnote w:type="continuationSeparator" w:id="0">
    <w:p w:rsidR="00025712" w:rsidRDefault="00025712" w:rsidP="000B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12" w:rsidRDefault="00025712" w:rsidP="000B000E">
      <w:r>
        <w:separator/>
      </w:r>
    </w:p>
  </w:footnote>
  <w:footnote w:type="continuationSeparator" w:id="0">
    <w:p w:rsidR="00025712" w:rsidRDefault="00025712" w:rsidP="000B0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86"/>
    <w:rsid w:val="00025712"/>
    <w:rsid w:val="000B000E"/>
    <w:rsid w:val="00996BFD"/>
    <w:rsid w:val="00D76D86"/>
    <w:rsid w:val="00F9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00E"/>
    <w:rPr>
      <w:sz w:val="18"/>
      <w:szCs w:val="18"/>
    </w:rPr>
  </w:style>
  <w:style w:type="paragraph" w:styleId="a4">
    <w:name w:val="footer"/>
    <w:basedOn w:val="a"/>
    <w:link w:val="Char0"/>
    <w:uiPriority w:val="99"/>
    <w:unhideWhenUsed/>
    <w:rsid w:val="000B000E"/>
    <w:pPr>
      <w:tabs>
        <w:tab w:val="center" w:pos="4153"/>
        <w:tab w:val="right" w:pos="8306"/>
      </w:tabs>
      <w:snapToGrid w:val="0"/>
      <w:jc w:val="left"/>
    </w:pPr>
    <w:rPr>
      <w:sz w:val="18"/>
      <w:szCs w:val="18"/>
    </w:rPr>
  </w:style>
  <w:style w:type="character" w:customStyle="1" w:styleId="Char0">
    <w:name w:val="页脚 Char"/>
    <w:basedOn w:val="a0"/>
    <w:link w:val="a4"/>
    <w:uiPriority w:val="99"/>
    <w:rsid w:val="000B000E"/>
    <w:rPr>
      <w:sz w:val="18"/>
      <w:szCs w:val="18"/>
    </w:rPr>
  </w:style>
  <w:style w:type="table" w:styleId="a5">
    <w:name w:val="Table Grid"/>
    <w:basedOn w:val="a1"/>
    <w:uiPriority w:val="59"/>
    <w:rsid w:val="000B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00E"/>
    <w:rPr>
      <w:sz w:val="18"/>
      <w:szCs w:val="18"/>
    </w:rPr>
  </w:style>
  <w:style w:type="paragraph" w:styleId="a4">
    <w:name w:val="footer"/>
    <w:basedOn w:val="a"/>
    <w:link w:val="Char0"/>
    <w:uiPriority w:val="99"/>
    <w:unhideWhenUsed/>
    <w:rsid w:val="000B000E"/>
    <w:pPr>
      <w:tabs>
        <w:tab w:val="center" w:pos="4153"/>
        <w:tab w:val="right" w:pos="8306"/>
      </w:tabs>
      <w:snapToGrid w:val="0"/>
      <w:jc w:val="left"/>
    </w:pPr>
    <w:rPr>
      <w:sz w:val="18"/>
      <w:szCs w:val="18"/>
    </w:rPr>
  </w:style>
  <w:style w:type="character" w:customStyle="1" w:styleId="Char0">
    <w:name w:val="页脚 Char"/>
    <w:basedOn w:val="a0"/>
    <w:link w:val="a4"/>
    <w:uiPriority w:val="99"/>
    <w:rsid w:val="000B000E"/>
    <w:rPr>
      <w:sz w:val="18"/>
      <w:szCs w:val="18"/>
    </w:rPr>
  </w:style>
  <w:style w:type="table" w:styleId="a5">
    <w:name w:val="Table Grid"/>
    <w:basedOn w:val="a1"/>
    <w:uiPriority w:val="59"/>
    <w:rsid w:val="000B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cbzx</dc:creator>
  <cp:keywords/>
  <dc:description/>
  <cp:lastModifiedBy>cbzx</cp:lastModifiedBy>
  <cp:revision>2</cp:revision>
  <dcterms:created xsi:type="dcterms:W3CDTF">2018-06-26T07:24:00Z</dcterms:created>
  <dcterms:modified xsi:type="dcterms:W3CDTF">2018-06-26T07:25:00Z</dcterms:modified>
</cp:coreProperties>
</file>