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eastAsia="华文中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eastAsia="华文中宋" w:cs="Times New Roman"/>
          <w:b/>
          <w:bCs/>
          <w:sz w:val="44"/>
          <w:szCs w:val="44"/>
        </w:rPr>
        <w:t>重大国家战略常用关键词</w:t>
      </w:r>
      <w:r>
        <w:rPr>
          <w:rFonts w:ascii="华文中宋" w:eastAsia="华文中宋" w:cs="Times New Roman"/>
          <w:b/>
          <w:bCs/>
          <w:sz w:val="44"/>
          <w:szCs w:val="44"/>
        </w:rPr>
        <w:t>英文译法</w:t>
      </w:r>
    </w:p>
    <w:p>
      <w:pPr>
        <w:pStyle w:val="5"/>
        <w:numPr>
          <w:ilvl w:val="0"/>
          <w:numId w:val="1"/>
        </w:numPr>
        <w:spacing w:beforeLines="50"/>
        <w:ind w:left="748" w:hanging="748" w:firstLineChars="0"/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京津冀协同发展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1．京津冀协同发展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Coordinated Development of the Beijing-Tianjin-Hebei Region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BTH Coordinated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2．京津冀协同发展领导小组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Leading Group for Coordinated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Beijing-Tianjin-Hebei Development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3．北京城市副中心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Beijing Municipal Administrative Center</w:t>
      </w:r>
    </w:p>
    <w:p>
      <w:pPr>
        <w:jc w:val="left"/>
        <w:rPr>
          <w:rFonts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Beijing MC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北京非首都功能疏解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to relieve Beijing of functions non-essential to its role as China's capital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5．雄安新区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Xiong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'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an New Area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6．北京非首都功能集中承载地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major recipient of functions relieved from Beijing that are non-essential to its role as China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'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 capital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7.创新发展示范区 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demonstration zone of innovation-driven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8.绿色生态宜居新城区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new, green, eco-friendly and livable urban area 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9.创新驱动发展引领区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pioneer zone of innovation-driven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10.协调发展示范区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demonstration zone of coordinated development 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11.开放发展先行区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pilot zone of opening up and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12.世界眼光、国际标准、中国特色、高点定位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global vision, international standards, distinctive Chinese features, and future-oriented goals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13.千年大计、国家大事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national project of millennial significance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pStyle w:val="5"/>
        <w:numPr>
          <w:ilvl w:val="0"/>
          <w:numId w:val="1"/>
        </w:numPr>
        <w:ind w:firstLineChars="0"/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长江经济带发展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1．长江经济带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Yangtze River Economic Belt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YEB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2．共抓大保护，不搞大开发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step up conservation of the Yangtze River and stop its over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3．水环境改善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water environment improvement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4．水生态修复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water environment restoration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5．水资源利用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water resources utilization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6．综合交通运输体系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integrated transport system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7．沿江高铁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high-speed railways along the Yangtze River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Yangtze HSR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8．黄金水道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golden waterway 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三、粤港澳大湾区</w:t>
      </w:r>
      <w:r>
        <w:rPr>
          <w:rFonts w:ascii="黑体" w:eastAsia="黑体" w:cs="Times New Roman"/>
          <w:b/>
          <w:bCs/>
          <w:sz w:val="36"/>
          <w:szCs w:val="36"/>
        </w:rPr>
        <w:t>建设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1．粤港澳大湾区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Guangdong-Hong Kong-Macao Greater Bay Area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the Greater Bay Area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 xml:space="preserve"> (GBA)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2．粤港澳大湾区发展规划纲要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Outline Development Plan for the Guangdong-Hong Kong-Macao Greater Bay Area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3．港珠澳大桥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Hong Kong-Zhuhai-Macao Bridge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HZM Bridge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4．国际科技创新中心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international center for technology and innovation 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5．共建粤港澳合作发展平台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jointly develop platforms for Guangdong-Hong Kong-Macao cooperation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6．“一国两制”，依法办事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uphold the principle of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"one country, two systems," act in accordance with the law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7．深港科技创新合作区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Shenzhen-Hong Kong cooperation zone for technology and innovation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8．深圳前海深港现代服务业合作区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Shenzhen-Hong Kong modern service industry cooperation zone in Qianhai, Shenzhen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9．广州南沙粤港澳全面合作示范区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demonstration zone of all-round cooperation among Guangdong, Hong Kong and Macao in Nansha, Guangzhou</w:t>
      </w:r>
    </w:p>
    <w:p>
      <w:pPr>
        <w:pStyle w:val="5"/>
        <w:spacing w:beforeLines="20" w:line="420" w:lineRule="auto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10．珠海横琴粤港澳深度合作示范区</w:t>
      </w:r>
    </w:p>
    <w:p>
      <w:pPr>
        <w:spacing w:beforeLines="20"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demonstration zone of in-depth cooperation among Guangdong, Hong Kong and Macao in Hengqin, Zhuhai</w:t>
      </w:r>
    </w:p>
    <w:p>
      <w:pPr>
        <w:spacing w:line="420" w:lineRule="auto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spacing w:beforeLines="50"/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四、海南全面深化改革</w:t>
      </w:r>
      <w:r>
        <w:rPr>
          <w:rFonts w:ascii="黑体" w:eastAsia="黑体" w:cs="Times New Roman"/>
          <w:b/>
          <w:bCs/>
          <w:sz w:val="36"/>
          <w:szCs w:val="36"/>
        </w:rPr>
        <w:t>开放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1．关于支持海南全面深化改革开放的指导意见</w:t>
      </w:r>
    </w:p>
    <w:p>
      <w:pPr>
        <w:jc w:val="left"/>
        <w:rPr>
          <w:rFonts w:ascii="Times New Roman" w:hAnsi="Times New Roman" w:eastAsia="华文仿宋" w:cs="Times New Roman"/>
          <w:b/>
          <w:bCs/>
          <w:i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Guidelines on Supporting Hainan in Furthering All-Round Reform and Opening up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2．“1+N” 政策体系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"1+N"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policy framework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3．中国特色自由贸易港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free trade port with distinctive Chinese features</w:t>
      </w:r>
    </w:p>
    <w:p>
      <w:pPr>
        <w:jc w:val="left"/>
        <w:rPr>
          <w:rFonts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Hainan FTP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4．全面深化改革开放试验区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pilot zone for furthering all-round reform and opening up 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5．国家生态文明试验区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national pilot zone for ecological conservation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6．国际旅游消费中心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international tourism and consumption destination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7．国家重大战略服务保障区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service zone for implementing China's major strategies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8．国际教育创新岛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pacesetting island for international-oriented education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9．国家南繁科研育种基地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national seed breeding base in Hainan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10．博鳌乐城国际医疗旅游先行区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Boao Lecheng pilot zone of international medical tourism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11．国家深海基地南方中心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Southern Base of the National Deep Sea Center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Southern Base of the NDSC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五、长三角一体化</w:t>
      </w:r>
      <w:r>
        <w:rPr>
          <w:rFonts w:ascii="黑体" w:eastAsia="黑体" w:cs="Times New Roman"/>
          <w:b/>
          <w:bCs/>
          <w:sz w:val="36"/>
          <w:szCs w:val="36"/>
        </w:rPr>
        <w:t>发展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1．长三角一体化发展战略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strategy for integrated development of the Yangtze River Delta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YD Integrated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2．长三角生态绿色一体化发展示范区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demonstration zone of green and integrated ecological development of the Yangtze River Delta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3．中国（上海）自由贸易试验区临港新片区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Lingang section of Shanghai Pilot Free Trade Zone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Shanghai FTZ, Lingang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4．全国发展强劲活跃增长极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dynamic growth engine of China's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5．全国高质量发展样板区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national pacesetter of high-quality development 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6．率先基本实现现代化引领区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pioneer zone in basically achieving modernization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7．区域一体化发展示范区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demonstration zone of integrated regional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8．长三角科技创新共同体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Yangtze River Delta community of sci-tech innovation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9．基础设施互联互通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infrastructure connectivity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10．生态环境共保联治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make coordinated efforts to protect and restore the environment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11．公共服务便利共享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share access to public services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</w:p>
    <w:p>
      <w:pPr>
        <w:jc w:val="left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/>
          <w:b/>
          <w:bCs/>
          <w:sz w:val="36"/>
          <w:szCs w:val="36"/>
        </w:rPr>
        <w:t>六、黄河流域生态保护和高质量发展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1．黄河流域生态保护和高质量发展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ecological conservation and high-quality development of the Yellow River Basin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</w:rPr>
        <w:t>Abbr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.</w:t>
      </w: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: YB Conservation and Development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2．保护、传承、弘扬黄河文化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preserve, inherit and promote the Yellow River culture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3．黄河安澜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When the Yellow River is harnessed, China will enjoy tranquility.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4．以水而定、量水而行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use Yellow River water resources as its capacity permits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5．共同抓好大保护，协同推进大治理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work together to protect and harness the Yellow River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6．黄河长治久安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to keep the Yellow River harnessed 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7．宜水则水、宜山则山，宜粮则粮、宜农则农，宜工则工、宜商则商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make use of the water and mountain resources, grow crops, and develop agriculture, industry or business where conditions permit</w:t>
      </w:r>
    </w:p>
    <w:p>
      <w:pPr>
        <w:pStyle w:val="5"/>
        <w:ind w:firstLine="0" w:firstLineChars="0"/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8．山水林田湖草综合治理、系统治理、源头治理</w:t>
      </w:r>
    </w:p>
    <w:p>
      <w:pPr>
        <w:jc w:val="left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to protect mountains, rivers, forests, farmlands, lakes and grasslands and address their degradation at the source in a coordinated way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500528">
    <w:nsid w:val="07102CB0"/>
    <w:multiLevelType w:val="multilevel"/>
    <w:tmpl w:val="07102CB0"/>
    <w:lvl w:ilvl="0" w:tentative="1">
      <w:start w:val="1"/>
      <w:numFmt w:val="japaneseCounting"/>
      <w:lvlText w:val="%1、"/>
      <w:lvlJc w:val="left"/>
      <w:pPr>
        <w:tabs>
          <w:tab w:val="left" w:pos="0"/>
        </w:tabs>
        <w:ind w:left="750" w:hanging="750"/>
      </w:pPr>
      <w:rPr>
        <w:rFonts w:hint="default"/>
        <w:sz w:val="36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1185005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696</Words>
  <Characters>3971</Characters>
  <Lines>33</Lines>
  <Paragraphs>9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2019-11-21T01:05:00Z</dcterms:created>
  <dc:creator>000365</dc:creator>
  <cp:lastModifiedBy>editor</cp:lastModifiedBy>
  <cp:lastPrinted>2020-06-16T02:34:00Z</cp:lastPrinted>
  <dcterms:modified xsi:type="dcterms:W3CDTF">2020-06-23T12:10:23Z</dcterms:modified>
  <dc:title>重大国家战略常用关键词英文译法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